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60" w:lineRule="atLeast"/>
        <w:jc w:val="center"/>
        <w:rPr>
          <w:rFonts w:hint="eastAsia" w:asciiTheme="minorEastAsia" w:hAnsiTheme="minorEastAsia" w:eastAsiaTheme="minorEastAsia" w:cstheme="minorEastAsia"/>
          <w:b/>
          <w:bCs/>
          <w:color w:val="333333"/>
          <w:kern w:val="0"/>
          <w:sz w:val="44"/>
          <w:szCs w:val="44"/>
        </w:rPr>
      </w:pPr>
      <w:bookmarkStart w:id="0" w:name="_GoBack"/>
      <w:bookmarkEnd w:id="0"/>
      <w:r>
        <w:rPr>
          <w:rFonts w:hint="eastAsia" w:asciiTheme="minorEastAsia" w:hAnsiTheme="minorEastAsia" w:eastAsiaTheme="minorEastAsia" w:cstheme="minorEastAsia"/>
          <w:b/>
          <w:bCs/>
          <w:color w:val="333333"/>
          <w:kern w:val="0"/>
          <w:sz w:val="44"/>
          <w:szCs w:val="44"/>
        </w:rPr>
        <w:t>关于</w:t>
      </w:r>
      <w:r>
        <w:rPr>
          <w:rFonts w:hint="eastAsia" w:asciiTheme="minorEastAsia" w:hAnsiTheme="minorEastAsia" w:cstheme="minorEastAsia"/>
          <w:b/>
          <w:bCs/>
          <w:color w:val="333333"/>
          <w:kern w:val="0"/>
          <w:sz w:val="44"/>
          <w:szCs w:val="44"/>
          <w:lang w:eastAsia="zh-CN"/>
        </w:rPr>
        <w:t>口腔设备与口腔器械</w:t>
      </w:r>
      <w:r>
        <w:rPr>
          <w:rFonts w:hint="eastAsia" w:asciiTheme="minorEastAsia" w:hAnsiTheme="minorEastAsia" w:eastAsiaTheme="minorEastAsia" w:cstheme="minorEastAsia"/>
          <w:b/>
          <w:bCs/>
          <w:color w:val="333333"/>
          <w:kern w:val="0"/>
          <w:sz w:val="44"/>
          <w:szCs w:val="44"/>
        </w:rPr>
        <w:t>的</w:t>
      </w:r>
    </w:p>
    <w:p>
      <w:pPr>
        <w:widowControl/>
        <w:spacing w:line="360" w:lineRule="atLeast"/>
        <w:jc w:val="center"/>
        <w:rPr>
          <w:rFonts w:cs="宋体" w:asciiTheme="majorEastAsia" w:hAnsiTheme="majorEastAsia" w:eastAsiaTheme="majorEastAsia"/>
          <w:color w:val="333333"/>
          <w:kern w:val="0"/>
          <w:sz w:val="44"/>
          <w:szCs w:val="44"/>
        </w:rPr>
      </w:pPr>
      <w:r>
        <w:rPr>
          <w:rFonts w:hint="eastAsia" w:asciiTheme="minorEastAsia" w:hAnsiTheme="minorEastAsia" w:eastAsiaTheme="minorEastAsia" w:cstheme="minorEastAsia"/>
          <w:b/>
          <w:bCs/>
          <w:color w:val="333333"/>
          <w:kern w:val="0"/>
          <w:sz w:val="44"/>
          <w:szCs w:val="44"/>
        </w:rPr>
        <w:t>采购公告</w:t>
      </w:r>
    </w:p>
    <w:p>
      <w:pPr>
        <w:keepNext w:val="0"/>
        <w:keepLines w:val="0"/>
        <w:pageBreakBefore w:val="0"/>
        <w:widowControl/>
        <w:kinsoku/>
        <w:wordWrap/>
        <w:overflowPunct/>
        <w:topLinePunct w:val="0"/>
        <w:autoSpaceDE/>
        <w:autoSpaceDN/>
        <w:bidi w:val="0"/>
        <w:adjustRightInd/>
        <w:snapToGrid/>
        <w:spacing w:line="500" w:lineRule="exact"/>
        <w:textAlignment w:val="auto"/>
        <w:outlineLvl w:val="9"/>
        <w:rPr>
          <w:rFonts w:hint="eastAsia" w:ascii="仿宋_GB2312" w:hAnsi="仿宋_GB2312" w:eastAsia="仿宋_GB2312" w:cs="仿宋_GB2312"/>
          <w:b/>
          <w:bCs/>
          <w:i w:val="0"/>
          <w:iCs w:val="0"/>
          <w:color w:val="333333"/>
          <w:kern w:val="0"/>
          <w:sz w:val="32"/>
          <w:szCs w:val="32"/>
        </w:rPr>
      </w:pPr>
      <w:r>
        <w:rPr>
          <w:rFonts w:hint="eastAsia" w:ascii="仿宋_GB2312" w:hAnsi="仿宋_GB2312" w:eastAsia="仿宋_GB2312" w:cs="仿宋_GB2312"/>
          <w:b/>
          <w:bCs/>
          <w:i w:val="0"/>
          <w:iCs w:val="0"/>
          <w:color w:val="333333"/>
          <w:kern w:val="0"/>
          <w:sz w:val="32"/>
          <w:szCs w:val="32"/>
        </w:rPr>
        <w:t>一、项目名称、数量、最高限价</w:t>
      </w:r>
    </w:p>
    <w:tbl>
      <w:tblPr>
        <w:tblStyle w:val="8"/>
        <w:tblW w:w="9232" w:type="dxa"/>
        <w:jc w:val="center"/>
        <w:tblInd w:w="1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50"/>
        <w:gridCol w:w="1466"/>
        <w:gridCol w:w="3284"/>
        <w:gridCol w:w="2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jc w:val="center"/>
        </w:trPr>
        <w:tc>
          <w:tcPr>
            <w:tcW w:w="2450" w:type="dxa"/>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名称</w:t>
            </w:r>
          </w:p>
        </w:tc>
        <w:tc>
          <w:tcPr>
            <w:tcW w:w="1466" w:type="dxa"/>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数量</w:t>
            </w:r>
          </w:p>
        </w:tc>
        <w:tc>
          <w:tcPr>
            <w:tcW w:w="3284"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outlineLvl w:val="9"/>
              <w:rPr>
                <w:rFonts w:hint="eastAsia" w:ascii="仿宋_GB2312" w:hAnsi="仿宋_GB2312" w:eastAsia="仿宋_GB2312" w:cs="仿宋_GB2312"/>
                <w:i w:val="0"/>
                <w:iCs w:val="0"/>
                <w:color w:val="333333"/>
                <w:kern w:val="0"/>
                <w:sz w:val="32"/>
                <w:szCs w:val="32"/>
                <w:lang w:val="en-US" w:eastAsia="zh-CN"/>
              </w:rPr>
            </w:pPr>
            <w:r>
              <w:rPr>
                <w:rFonts w:hint="eastAsia" w:ascii="仿宋_GB2312" w:hAnsi="仿宋_GB2312" w:eastAsia="仿宋_GB2312" w:cs="仿宋_GB2312"/>
                <w:i w:val="0"/>
                <w:iCs w:val="0"/>
                <w:color w:val="333333"/>
                <w:kern w:val="0"/>
                <w:sz w:val="32"/>
                <w:szCs w:val="32"/>
                <w:lang w:val="en-US" w:eastAsia="zh-CN"/>
              </w:rPr>
              <w:t>备注</w:t>
            </w:r>
          </w:p>
        </w:tc>
        <w:tc>
          <w:tcPr>
            <w:tcW w:w="2032" w:type="dxa"/>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 w:hRule="atLeast"/>
          <w:jc w:val="center"/>
        </w:trPr>
        <w:tc>
          <w:tcPr>
            <w:tcW w:w="2450" w:type="dxa"/>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333333"/>
                <w:kern w:val="0"/>
                <w:sz w:val="24"/>
                <w:szCs w:val="24"/>
                <w:lang w:eastAsia="zh-CN"/>
              </w:rPr>
            </w:pPr>
            <w:r>
              <w:rPr>
                <w:rFonts w:hint="eastAsia" w:ascii="仿宋_GB2312" w:hAnsi="仿宋_GB2312" w:eastAsia="仿宋_GB2312" w:cs="仿宋_GB2312"/>
                <w:i w:val="0"/>
                <w:color w:val="000000"/>
                <w:kern w:val="0"/>
                <w:sz w:val="24"/>
                <w:szCs w:val="24"/>
                <w:u w:val="none"/>
                <w:lang w:val="en-US" w:eastAsia="zh-CN" w:bidi="ar"/>
              </w:rPr>
              <w:t>牙科综合治疗机</w:t>
            </w:r>
          </w:p>
        </w:tc>
        <w:tc>
          <w:tcPr>
            <w:tcW w:w="1466" w:type="dxa"/>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333333"/>
                <w:kern w:val="0"/>
                <w:sz w:val="32"/>
                <w:szCs w:val="32"/>
              </w:rPr>
            </w:pPr>
            <w:r>
              <w:rPr>
                <w:rFonts w:hint="eastAsia" w:ascii="宋体" w:hAnsi="宋体" w:eastAsia="宋体" w:cs="宋体"/>
                <w:i w:val="0"/>
                <w:color w:val="000000"/>
                <w:kern w:val="0"/>
                <w:sz w:val="24"/>
                <w:szCs w:val="24"/>
                <w:u w:val="none"/>
                <w:lang w:val="en-US" w:eastAsia="zh-CN" w:bidi="ar"/>
              </w:rPr>
              <w:t>2套</w:t>
            </w:r>
          </w:p>
        </w:tc>
        <w:tc>
          <w:tcPr>
            <w:tcW w:w="3284" w:type="dxa"/>
            <w:vAlign w:val="center"/>
          </w:tcPr>
          <w:p>
            <w:pPr>
              <w:keepNext w:val="0"/>
              <w:keepLines w:val="0"/>
              <w:pageBreakBefore w:val="0"/>
              <w:widowControl w:val="0"/>
              <w:kinsoku/>
              <w:wordWrap/>
              <w:overflowPunct/>
              <w:topLinePunct w:val="0"/>
              <w:autoSpaceDE/>
              <w:autoSpaceDN/>
              <w:bidi w:val="0"/>
              <w:adjustRightInd/>
              <w:snapToGrid/>
              <w:spacing w:line="340" w:lineRule="exact"/>
              <w:ind w:left="-9"/>
              <w:jc w:val="both"/>
              <w:textAlignment w:val="auto"/>
              <w:outlineLvl w:val="9"/>
              <w:rPr>
                <w:rFonts w:hint="eastAsia" w:ascii="仿宋_GB2312" w:hAnsi="仿宋_GB2312" w:eastAsia="仿宋_GB2312" w:cs="仿宋_GB2312"/>
                <w:i w:val="0"/>
                <w:iCs w:val="0"/>
                <w:color w:val="333333"/>
                <w:kern w:val="0"/>
                <w:sz w:val="24"/>
                <w:szCs w:val="24"/>
                <w:lang w:val="en-US" w:eastAsia="zh-CN"/>
              </w:rPr>
            </w:pPr>
            <w:r>
              <w:rPr>
                <w:rFonts w:hint="eastAsia" w:ascii="仿宋_GB2312" w:hAnsi="仿宋_GB2312" w:eastAsia="仿宋_GB2312" w:cs="仿宋_GB2312"/>
                <w:i w:val="0"/>
                <w:iCs w:val="0"/>
                <w:color w:val="333333"/>
                <w:kern w:val="0"/>
                <w:sz w:val="24"/>
                <w:szCs w:val="24"/>
                <w:lang w:val="en-US" w:eastAsia="zh-CN"/>
              </w:rPr>
              <w:t xml:space="preserve">牙科综合治疗机2套包含：    </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outlineLvl w:val="9"/>
              <w:rPr>
                <w:rFonts w:hint="eastAsia" w:ascii="仿宋_GB2312" w:hAnsi="仿宋_GB2312" w:eastAsia="仿宋_GB2312" w:cs="仿宋_GB2312"/>
                <w:i w:val="0"/>
                <w:iCs w:val="0"/>
                <w:color w:val="333333"/>
                <w:kern w:val="0"/>
                <w:sz w:val="32"/>
                <w:szCs w:val="32"/>
                <w:lang w:val="en-US" w:eastAsia="zh-CN"/>
              </w:rPr>
            </w:pPr>
            <w:r>
              <w:rPr>
                <w:rFonts w:hint="eastAsia" w:ascii="仿宋_GB2312" w:hAnsi="仿宋_GB2312" w:eastAsia="仿宋_GB2312" w:cs="仿宋_GB2312"/>
                <w:i w:val="0"/>
                <w:iCs w:val="0"/>
                <w:color w:val="333333"/>
                <w:kern w:val="0"/>
                <w:sz w:val="24"/>
                <w:szCs w:val="24"/>
                <w:lang w:val="en-US" w:eastAsia="zh-CN"/>
              </w:rPr>
              <w:t xml:space="preserve">1.牙科综合治疗椅2台。      </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outlineLvl w:val="9"/>
              <w:rPr>
                <w:rFonts w:hint="eastAsia" w:ascii="仿宋_GB2312" w:hAnsi="仿宋_GB2312" w:eastAsia="仿宋_GB2312" w:cs="仿宋_GB2312"/>
                <w:i w:val="0"/>
                <w:iCs w:val="0"/>
                <w:color w:val="333333"/>
                <w:kern w:val="0"/>
                <w:sz w:val="32"/>
                <w:szCs w:val="32"/>
                <w:lang w:val="en-US" w:eastAsia="zh-CN"/>
              </w:rPr>
            </w:pPr>
            <w:r>
              <w:rPr>
                <w:rFonts w:hint="eastAsia" w:ascii="仿宋_GB2312" w:hAnsi="仿宋_GB2312" w:eastAsia="仿宋_GB2312" w:cs="仿宋_GB2312"/>
                <w:i w:val="0"/>
                <w:iCs w:val="0"/>
                <w:color w:val="333333"/>
                <w:kern w:val="0"/>
                <w:sz w:val="24"/>
                <w:szCs w:val="24"/>
                <w:lang w:val="en-US" w:eastAsia="zh-CN"/>
              </w:rPr>
              <w:t xml:space="preserve">2.空气压缩机2台。          </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outlineLvl w:val="9"/>
              <w:rPr>
                <w:rFonts w:hint="eastAsia" w:ascii="仿宋_GB2312" w:hAnsi="仿宋_GB2312" w:eastAsia="仿宋_GB2312" w:cs="仿宋_GB2312"/>
                <w:i w:val="0"/>
                <w:iCs w:val="0"/>
                <w:color w:val="333333"/>
                <w:kern w:val="0"/>
                <w:sz w:val="24"/>
                <w:szCs w:val="24"/>
                <w:lang w:val="en-US" w:eastAsia="zh-CN"/>
              </w:rPr>
            </w:pPr>
            <w:r>
              <w:rPr>
                <w:rFonts w:hint="eastAsia" w:ascii="仿宋_GB2312" w:hAnsi="仿宋_GB2312" w:eastAsia="仿宋_GB2312" w:cs="仿宋_GB2312"/>
                <w:i w:val="0"/>
                <w:iCs w:val="0"/>
                <w:color w:val="333333"/>
                <w:kern w:val="0"/>
                <w:sz w:val="24"/>
                <w:szCs w:val="24"/>
                <w:lang w:val="en-US" w:eastAsia="zh-CN"/>
              </w:rPr>
              <w:t xml:space="preserve">3.石膏打磨机2台。           </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outlineLvl w:val="9"/>
              <w:rPr>
                <w:rFonts w:hint="eastAsia" w:ascii="仿宋_GB2312" w:hAnsi="仿宋_GB2312" w:eastAsia="仿宋_GB2312" w:cs="仿宋_GB2312"/>
                <w:i w:val="0"/>
                <w:iCs w:val="0"/>
                <w:color w:val="333333"/>
                <w:kern w:val="0"/>
                <w:sz w:val="24"/>
                <w:szCs w:val="24"/>
                <w:lang w:val="en-US" w:eastAsia="zh-CN"/>
              </w:rPr>
            </w:pPr>
            <w:r>
              <w:rPr>
                <w:rFonts w:hint="eastAsia" w:ascii="仿宋_GB2312" w:hAnsi="仿宋_GB2312" w:eastAsia="仿宋_GB2312" w:cs="仿宋_GB2312"/>
                <w:i w:val="0"/>
                <w:iCs w:val="0"/>
                <w:color w:val="333333"/>
                <w:kern w:val="0"/>
                <w:sz w:val="24"/>
                <w:szCs w:val="24"/>
                <w:lang w:val="en-US" w:eastAsia="zh-CN"/>
              </w:rPr>
              <w:t xml:space="preserve">4.压膜机2台。           </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outlineLvl w:val="9"/>
              <w:rPr>
                <w:rFonts w:hint="eastAsia" w:ascii="仿宋_GB2312" w:hAnsi="仿宋_GB2312" w:eastAsia="仿宋_GB2312" w:cs="仿宋_GB2312"/>
                <w:i w:val="0"/>
                <w:iCs w:val="0"/>
                <w:color w:val="333333"/>
                <w:kern w:val="0"/>
                <w:sz w:val="24"/>
                <w:szCs w:val="24"/>
                <w:lang w:val="en-US" w:eastAsia="zh-CN"/>
              </w:rPr>
            </w:pPr>
            <w:r>
              <w:rPr>
                <w:rFonts w:hint="eastAsia" w:ascii="仿宋_GB2312" w:hAnsi="仿宋_GB2312" w:eastAsia="仿宋_GB2312" w:cs="仿宋_GB2312"/>
                <w:i w:val="0"/>
                <w:iCs w:val="0"/>
                <w:color w:val="333333"/>
                <w:kern w:val="0"/>
                <w:sz w:val="24"/>
                <w:szCs w:val="24"/>
                <w:lang w:val="en-US" w:eastAsia="zh-CN"/>
              </w:rPr>
              <w:t xml:space="preserve">5.打磨机（进口）2台。          </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outlineLvl w:val="9"/>
              <w:rPr>
                <w:rFonts w:hint="eastAsia" w:ascii="仿宋_GB2312" w:hAnsi="仿宋_GB2312" w:eastAsia="仿宋_GB2312" w:cs="仿宋_GB2312"/>
                <w:i w:val="0"/>
                <w:iCs w:val="0"/>
                <w:color w:val="333333"/>
                <w:kern w:val="0"/>
                <w:sz w:val="32"/>
                <w:szCs w:val="32"/>
                <w:lang w:val="en-US" w:eastAsia="zh-CN"/>
              </w:rPr>
            </w:pPr>
            <w:r>
              <w:rPr>
                <w:rFonts w:hint="eastAsia" w:ascii="仿宋_GB2312" w:hAnsi="仿宋_GB2312" w:eastAsia="仿宋_GB2312" w:cs="仿宋_GB2312"/>
                <w:i w:val="0"/>
                <w:iCs w:val="0"/>
                <w:color w:val="333333"/>
                <w:kern w:val="0"/>
                <w:sz w:val="24"/>
                <w:szCs w:val="24"/>
                <w:lang w:val="en-US" w:eastAsia="zh-CN"/>
              </w:rPr>
              <w:t>6. 洁牙手柄10支。</w:t>
            </w:r>
            <w:r>
              <w:rPr>
                <w:rFonts w:hint="eastAsia" w:ascii="仿宋_GB2312" w:hAnsi="仿宋_GB2312" w:eastAsia="仿宋_GB2312" w:cs="仿宋_GB2312"/>
                <w:i w:val="0"/>
                <w:iCs w:val="0"/>
                <w:color w:val="333333"/>
                <w:kern w:val="0"/>
                <w:sz w:val="32"/>
                <w:szCs w:val="32"/>
                <w:lang w:val="en-US" w:eastAsia="zh-CN"/>
              </w:rPr>
              <w:t xml:space="preserve"> </w:t>
            </w:r>
          </w:p>
        </w:tc>
        <w:tc>
          <w:tcPr>
            <w:tcW w:w="2032" w:type="dxa"/>
            <w:vMerge w:val="restart"/>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lang w:val="en-US" w:eastAsia="zh-CN"/>
              </w:rPr>
              <w:t>20</w:t>
            </w:r>
            <w:r>
              <w:rPr>
                <w:rFonts w:hint="eastAsia" w:ascii="仿宋_GB2312" w:hAnsi="仿宋_GB2312" w:eastAsia="仿宋_GB2312" w:cs="仿宋_GB2312"/>
                <w:i w:val="0"/>
                <w:iCs w:val="0"/>
                <w:color w:val="333333"/>
                <w:kern w:val="0"/>
                <w:sz w:val="32"/>
                <w:szCs w:val="32"/>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5" w:hRule="atLeast"/>
          <w:jc w:val="center"/>
        </w:trPr>
        <w:tc>
          <w:tcPr>
            <w:tcW w:w="2450" w:type="dxa"/>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333333"/>
                <w:kern w:val="0"/>
                <w:sz w:val="24"/>
                <w:szCs w:val="24"/>
                <w:lang w:eastAsia="zh-CN"/>
              </w:rPr>
            </w:pPr>
            <w:r>
              <w:rPr>
                <w:rFonts w:hint="eastAsia" w:ascii="仿宋_GB2312" w:hAnsi="仿宋_GB2312" w:eastAsia="仿宋_GB2312" w:cs="仿宋_GB2312"/>
                <w:i w:val="0"/>
                <w:color w:val="000000"/>
                <w:kern w:val="0"/>
                <w:sz w:val="24"/>
                <w:szCs w:val="24"/>
                <w:u w:val="none"/>
                <w:lang w:val="en-US" w:eastAsia="zh-CN" w:bidi="ar"/>
              </w:rPr>
              <w:t>根管马达</w:t>
            </w:r>
          </w:p>
        </w:tc>
        <w:tc>
          <w:tcPr>
            <w:tcW w:w="1466" w:type="dxa"/>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333333"/>
                <w:kern w:val="0"/>
                <w:sz w:val="32"/>
                <w:szCs w:val="32"/>
                <w:lang w:eastAsia="zh-CN"/>
              </w:rPr>
            </w:pPr>
            <w:r>
              <w:rPr>
                <w:rFonts w:hint="eastAsia" w:ascii="宋体" w:hAnsi="宋体" w:eastAsia="宋体" w:cs="宋体"/>
                <w:i w:val="0"/>
                <w:color w:val="000000"/>
                <w:kern w:val="0"/>
                <w:sz w:val="24"/>
                <w:szCs w:val="24"/>
                <w:u w:val="none"/>
                <w:lang w:val="en-US" w:eastAsia="zh-CN" w:bidi="ar"/>
              </w:rPr>
              <w:t>2套</w:t>
            </w:r>
          </w:p>
        </w:tc>
        <w:tc>
          <w:tcPr>
            <w:tcW w:w="3284" w:type="dxa"/>
            <w:vAlign w:val="center"/>
          </w:tcPr>
          <w:p>
            <w:pPr>
              <w:keepNext w:val="0"/>
              <w:keepLines w:val="0"/>
              <w:pageBreakBefore w:val="0"/>
              <w:widowControl w:val="0"/>
              <w:kinsoku/>
              <w:wordWrap/>
              <w:overflowPunct/>
              <w:topLinePunct w:val="0"/>
              <w:autoSpaceDE/>
              <w:autoSpaceDN/>
              <w:bidi w:val="0"/>
              <w:adjustRightInd/>
              <w:snapToGrid/>
              <w:spacing w:line="340" w:lineRule="exact"/>
              <w:ind w:left="-9"/>
              <w:jc w:val="both"/>
              <w:textAlignment w:val="auto"/>
              <w:outlineLvl w:val="9"/>
              <w:rPr>
                <w:rFonts w:hint="eastAsia" w:ascii="仿宋_GB2312" w:hAnsi="仿宋_GB2312" w:eastAsia="仿宋_GB2312" w:cs="仿宋_GB2312"/>
                <w:i w:val="0"/>
                <w:iCs w:val="0"/>
                <w:color w:val="333333"/>
                <w:kern w:val="0"/>
                <w:sz w:val="24"/>
                <w:szCs w:val="24"/>
              </w:rPr>
            </w:pPr>
            <w:r>
              <w:rPr>
                <w:rFonts w:hint="eastAsia" w:ascii="仿宋_GB2312" w:hAnsi="仿宋_GB2312" w:eastAsia="仿宋_GB2312" w:cs="仿宋_GB2312"/>
                <w:i w:val="0"/>
                <w:iCs w:val="0"/>
                <w:color w:val="333333"/>
                <w:kern w:val="0"/>
                <w:sz w:val="24"/>
                <w:szCs w:val="24"/>
              </w:rPr>
              <w:t xml:space="preserve">根管马达2套包含：           </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outlineLvl w:val="9"/>
              <w:rPr>
                <w:rFonts w:hint="eastAsia" w:ascii="仿宋_GB2312" w:hAnsi="仿宋_GB2312" w:eastAsia="仿宋_GB2312" w:cs="仿宋_GB2312"/>
                <w:i w:val="0"/>
                <w:iCs w:val="0"/>
                <w:color w:val="333333"/>
                <w:kern w:val="0"/>
                <w:sz w:val="24"/>
                <w:szCs w:val="24"/>
              </w:rPr>
            </w:pPr>
            <w:r>
              <w:rPr>
                <w:rFonts w:hint="eastAsia" w:ascii="仿宋_GB2312" w:hAnsi="仿宋_GB2312" w:eastAsia="仿宋_GB2312" w:cs="仿宋_GB2312"/>
                <w:i w:val="0"/>
                <w:iCs w:val="0"/>
                <w:color w:val="333333"/>
                <w:kern w:val="0"/>
                <w:sz w:val="24"/>
                <w:szCs w:val="24"/>
                <w:lang w:val="en-US" w:eastAsia="zh-CN"/>
              </w:rPr>
              <w:t>1.</w:t>
            </w:r>
            <w:r>
              <w:rPr>
                <w:rFonts w:hint="eastAsia" w:ascii="仿宋_GB2312" w:hAnsi="仿宋_GB2312" w:eastAsia="仿宋_GB2312" w:cs="仿宋_GB2312"/>
                <w:i w:val="0"/>
                <w:iCs w:val="0"/>
                <w:color w:val="333333"/>
                <w:kern w:val="0"/>
                <w:sz w:val="24"/>
                <w:szCs w:val="24"/>
              </w:rPr>
              <w:t xml:space="preserve">根管马达设备2台。       </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24"/>
                <w:szCs w:val="24"/>
                <w:lang w:val="en-US" w:eastAsia="zh-CN"/>
              </w:rPr>
              <w:t>2.</w:t>
            </w:r>
            <w:r>
              <w:rPr>
                <w:rFonts w:hint="eastAsia" w:ascii="仿宋_GB2312" w:hAnsi="仿宋_GB2312" w:eastAsia="仿宋_GB2312" w:cs="仿宋_GB2312"/>
                <w:i w:val="0"/>
                <w:iCs w:val="0"/>
                <w:color w:val="333333"/>
                <w:kern w:val="0"/>
                <w:sz w:val="24"/>
                <w:szCs w:val="24"/>
              </w:rPr>
              <w:t>机括专用针20支</w:t>
            </w:r>
          </w:p>
        </w:tc>
        <w:tc>
          <w:tcPr>
            <w:tcW w:w="2032" w:type="dxa"/>
            <w:vMerge w:val="continue"/>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5" w:hRule="atLeast"/>
          <w:jc w:val="center"/>
        </w:trPr>
        <w:tc>
          <w:tcPr>
            <w:tcW w:w="245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空气消毒机</w:t>
            </w:r>
          </w:p>
        </w:tc>
        <w:tc>
          <w:tcPr>
            <w:tcW w:w="1466"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3台</w:t>
            </w:r>
          </w:p>
        </w:tc>
        <w:tc>
          <w:tcPr>
            <w:tcW w:w="3284" w:type="dxa"/>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lang w:eastAsia="zh-CN"/>
              </w:rPr>
            </w:pPr>
            <w:r>
              <w:rPr>
                <w:rFonts w:hint="eastAsia" w:ascii="仿宋_GB2312" w:hAnsi="仿宋_GB2312" w:eastAsia="仿宋_GB2312" w:cs="仿宋_GB2312"/>
                <w:i w:val="0"/>
                <w:iCs w:val="0"/>
                <w:color w:val="333333"/>
                <w:kern w:val="0"/>
                <w:sz w:val="32"/>
                <w:szCs w:val="32"/>
                <w:lang w:eastAsia="zh-CN"/>
              </w:rPr>
              <w:t>国产</w:t>
            </w:r>
          </w:p>
        </w:tc>
        <w:tc>
          <w:tcPr>
            <w:tcW w:w="2032" w:type="dxa"/>
            <w:vMerge w:val="continue"/>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5" w:hRule="atLeast"/>
          <w:jc w:val="center"/>
        </w:trPr>
        <w:tc>
          <w:tcPr>
            <w:tcW w:w="245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拔牙器械</w:t>
            </w:r>
          </w:p>
        </w:tc>
        <w:tc>
          <w:tcPr>
            <w:tcW w:w="1466"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一批</w:t>
            </w:r>
          </w:p>
        </w:tc>
        <w:tc>
          <w:tcPr>
            <w:tcW w:w="3284" w:type="dxa"/>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lang w:eastAsia="zh-CN"/>
              </w:rPr>
            </w:pPr>
            <w:r>
              <w:rPr>
                <w:rFonts w:hint="eastAsia" w:ascii="仿宋_GB2312" w:hAnsi="仿宋_GB2312" w:eastAsia="仿宋_GB2312" w:cs="仿宋_GB2312"/>
                <w:i w:val="0"/>
                <w:iCs w:val="0"/>
                <w:color w:val="333333"/>
                <w:kern w:val="0"/>
                <w:sz w:val="32"/>
                <w:szCs w:val="32"/>
                <w:lang w:eastAsia="zh-CN"/>
              </w:rPr>
              <w:t>详见器械明细表</w:t>
            </w:r>
          </w:p>
        </w:tc>
        <w:tc>
          <w:tcPr>
            <w:tcW w:w="2032" w:type="dxa"/>
            <w:vMerge w:val="continue"/>
            <w:vAlign w:val="center"/>
          </w:tcPr>
          <w:p>
            <w:pPr>
              <w:keepNext w:val="0"/>
              <w:keepLines w:val="0"/>
              <w:pageBreakBefore w:val="0"/>
              <w:kinsoku/>
              <w:wordWrap/>
              <w:overflowPunct/>
              <w:topLinePunct w:val="0"/>
              <w:autoSpaceDE/>
              <w:autoSpaceDN/>
              <w:bidi w:val="0"/>
              <w:adjustRightInd/>
              <w:snapToGrid/>
              <w:spacing w:line="500" w:lineRule="exact"/>
              <w:ind w:left="-9"/>
              <w:jc w:val="center"/>
              <w:textAlignment w:val="auto"/>
              <w:outlineLvl w:val="9"/>
              <w:rPr>
                <w:rFonts w:hint="eastAsia" w:ascii="仿宋_GB2312" w:hAnsi="仿宋_GB2312" w:eastAsia="仿宋_GB2312" w:cs="仿宋_GB2312"/>
                <w:i w:val="0"/>
                <w:iCs w:val="0"/>
                <w:color w:val="333333"/>
                <w:kern w:val="0"/>
                <w:sz w:val="32"/>
                <w:szCs w:val="32"/>
              </w:rPr>
            </w:pPr>
          </w:p>
        </w:tc>
      </w:tr>
    </w:tbl>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b/>
          <w:bCs/>
          <w:i w:val="0"/>
          <w:iCs w:val="0"/>
          <w:color w:val="333333"/>
          <w:kern w:val="0"/>
          <w:sz w:val="32"/>
          <w:szCs w:val="32"/>
        </w:rPr>
        <w:t>二、供应商参加本次采购活动，应当在提交投标文件前具备下列条件</w:t>
      </w:r>
    </w:p>
    <w:p>
      <w:pPr>
        <w:keepNext w:val="0"/>
        <w:keepLines w:val="0"/>
        <w:pageBreakBefore w:val="0"/>
        <w:widowControl/>
        <w:kinsoku/>
        <w:wordWrap/>
        <w:overflowPunct/>
        <w:topLinePunct w:val="0"/>
        <w:autoSpaceDE/>
        <w:autoSpaceDN/>
        <w:bidi w:val="0"/>
        <w:adjustRightInd/>
        <w:snapToGrid/>
        <w:spacing w:line="500" w:lineRule="exact"/>
        <w:ind w:firstLine="480" w:firstLineChars="150"/>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 xml:space="preserve">1、必须是“中华人民共和国境内注册的具有独立承担民事责任能力的法人”。 </w:t>
      </w:r>
    </w:p>
    <w:p>
      <w:pPr>
        <w:keepNext w:val="0"/>
        <w:keepLines w:val="0"/>
        <w:pageBreakBefore w:val="0"/>
        <w:widowControl/>
        <w:kinsoku/>
        <w:wordWrap/>
        <w:overflowPunct/>
        <w:topLinePunct w:val="0"/>
        <w:autoSpaceDE/>
        <w:autoSpaceDN/>
        <w:bidi w:val="0"/>
        <w:adjustRightInd/>
        <w:snapToGrid/>
        <w:spacing w:line="500" w:lineRule="exact"/>
        <w:ind w:firstLine="480" w:firstLineChars="150"/>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2、依照法律、行政法规、地方性法规、行政许可的强制性规定，若生产、销售产品和产品本身需要取得许可证照或者需要经过认证的，须具有相应许可或认证资格；</w:t>
      </w:r>
    </w:p>
    <w:p>
      <w:pPr>
        <w:keepNext w:val="0"/>
        <w:keepLines w:val="0"/>
        <w:pageBreakBefore w:val="0"/>
        <w:widowControl/>
        <w:kinsoku/>
        <w:wordWrap/>
        <w:overflowPunct/>
        <w:topLinePunct w:val="0"/>
        <w:autoSpaceDE/>
        <w:autoSpaceDN/>
        <w:bidi w:val="0"/>
        <w:adjustRightInd/>
        <w:snapToGrid/>
        <w:spacing w:line="500" w:lineRule="exact"/>
        <w:ind w:firstLine="480" w:firstLineChars="150"/>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3、若投标产品为医疗器械的，投标产品须符合《医疗器械注册管理办法》要求并提供中华人民共和国医疗器械注册证和注册登记表或注册登记表；</w:t>
      </w:r>
    </w:p>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b/>
          <w:bCs/>
          <w:i w:val="0"/>
          <w:iCs w:val="0"/>
          <w:color w:val="333333"/>
          <w:kern w:val="0"/>
          <w:sz w:val="32"/>
          <w:szCs w:val="32"/>
        </w:rPr>
        <w:t>三、采购方式及其它要求</w:t>
      </w:r>
    </w:p>
    <w:p>
      <w:pPr>
        <w:keepNext w:val="0"/>
        <w:keepLines w:val="0"/>
        <w:pageBreakBefore w:val="0"/>
        <w:widowControl/>
        <w:kinsoku/>
        <w:wordWrap/>
        <w:overflowPunct/>
        <w:topLinePunct w:val="0"/>
        <w:autoSpaceDE/>
        <w:autoSpaceDN/>
        <w:bidi w:val="0"/>
        <w:adjustRightInd/>
        <w:snapToGrid/>
        <w:spacing w:line="500" w:lineRule="exact"/>
        <w:ind w:firstLine="480" w:firstLineChars="150"/>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1、依据《中华人民共和国政府采购法》等相关的法律法规，医院采用竞争性磋商的采购方式进行采购活动，所有产品均进行两轮报价。</w:t>
      </w:r>
    </w:p>
    <w:p>
      <w:pPr>
        <w:keepNext w:val="0"/>
        <w:keepLines w:val="0"/>
        <w:pageBreakBefore w:val="0"/>
        <w:widowControl/>
        <w:kinsoku/>
        <w:wordWrap/>
        <w:overflowPunct/>
        <w:topLinePunct w:val="0"/>
        <w:autoSpaceDE/>
        <w:autoSpaceDN/>
        <w:bidi w:val="0"/>
        <w:adjustRightInd/>
        <w:snapToGrid/>
        <w:spacing w:line="500" w:lineRule="exact"/>
        <w:ind w:firstLine="480" w:firstLineChars="150"/>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2、投标人员需提供投标企业委托书等相关证件。</w:t>
      </w:r>
    </w:p>
    <w:p>
      <w:pPr>
        <w:keepNext w:val="0"/>
        <w:keepLines w:val="0"/>
        <w:pageBreakBefore w:val="0"/>
        <w:widowControl/>
        <w:kinsoku/>
        <w:wordWrap/>
        <w:overflowPunct/>
        <w:topLinePunct w:val="0"/>
        <w:autoSpaceDE/>
        <w:autoSpaceDN/>
        <w:bidi w:val="0"/>
        <w:adjustRightInd/>
        <w:snapToGrid/>
        <w:spacing w:line="500" w:lineRule="exact"/>
        <w:ind w:firstLine="480" w:firstLineChars="150"/>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3、生产企业或者生产企业的授权代理商均可参加。请生产企业的授权代理商现场出示相关的书面证明材料，否则院方可不接受其参加本次会议。</w:t>
      </w:r>
    </w:p>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b/>
          <w:bCs/>
          <w:i w:val="0"/>
          <w:iCs w:val="0"/>
          <w:color w:val="333333"/>
          <w:kern w:val="0"/>
          <w:sz w:val="32"/>
          <w:szCs w:val="32"/>
        </w:rPr>
        <w:t>四</w:t>
      </w:r>
      <w:r>
        <w:rPr>
          <w:rFonts w:hint="eastAsia" w:ascii="仿宋_GB2312" w:hAnsi="仿宋_GB2312" w:eastAsia="仿宋_GB2312" w:cs="仿宋_GB2312"/>
          <w:b/>
          <w:bCs/>
          <w:i w:val="0"/>
          <w:iCs w:val="0"/>
          <w:color w:val="333333"/>
          <w:kern w:val="0"/>
          <w:sz w:val="32"/>
          <w:szCs w:val="32"/>
          <w:lang w:eastAsia="zh-CN"/>
        </w:rPr>
        <w:t>、</w:t>
      </w:r>
      <w:r>
        <w:rPr>
          <w:rFonts w:hint="eastAsia" w:ascii="仿宋_GB2312" w:hAnsi="仿宋_GB2312" w:eastAsia="仿宋_GB2312" w:cs="仿宋_GB2312"/>
          <w:b/>
          <w:bCs/>
          <w:i w:val="0"/>
          <w:iCs w:val="0"/>
          <w:color w:val="333333"/>
          <w:kern w:val="0"/>
          <w:sz w:val="32"/>
          <w:szCs w:val="32"/>
        </w:rPr>
        <w:t>资料的准备</w:t>
      </w:r>
    </w:p>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  请参与者根据提供产品的特点，按照“政府采购投标文件模板”制作并装订成册一式叁份，资料内含第一次报价。</w:t>
      </w:r>
    </w:p>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b/>
          <w:bCs/>
          <w:i w:val="0"/>
          <w:iCs w:val="0"/>
          <w:color w:val="333333"/>
          <w:kern w:val="0"/>
          <w:sz w:val="32"/>
          <w:szCs w:val="32"/>
        </w:rPr>
        <w:t>五、采购会议时间：</w:t>
      </w:r>
      <w:r>
        <w:rPr>
          <w:rFonts w:hint="eastAsia" w:ascii="仿宋_GB2312" w:hAnsi="仿宋_GB2312" w:eastAsia="仿宋_GB2312" w:cs="仿宋_GB2312"/>
          <w:i w:val="0"/>
          <w:iCs w:val="0"/>
          <w:color w:val="333333"/>
          <w:kern w:val="0"/>
          <w:sz w:val="32"/>
          <w:szCs w:val="32"/>
        </w:rPr>
        <w:t>2018年11月2</w:t>
      </w:r>
      <w:r>
        <w:rPr>
          <w:rFonts w:hint="eastAsia" w:ascii="仿宋_GB2312" w:hAnsi="仿宋_GB2312" w:eastAsia="仿宋_GB2312" w:cs="仿宋_GB2312"/>
          <w:i w:val="0"/>
          <w:iCs w:val="0"/>
          <w:color w:val="333333"/>
          <w:kern w:val="0"/>
          <w:sz w:val="32"/>
          <w:szCs w:val="32"/>
          <w:lang w:val="en-US" w:eastAsia="zh-CN"/>
        </w:rPr>
        <w:t>9</w:t>
      </w:r>
      <w:r>
        <w:rPr>
          <w:rFonts w:hint="eastAsia" w:ascii="仿宋_GB2312" w:hAnsi="仿宋_GB2312" w:eastAsia="仿宋_GB2312" w:cs="仿宋_GB2312"/>
          <w:i w:val="0"/>
          <w:iCs w:val="0"/>
          <w:color w:val="333333"/>
          <w:kern w:val="0"/>
          <w:sz w:val="32"/>
          <w:szCs w:val="32"/>
        </w:rPr>
        <w:t>日</w:t>
      </w:r>
      <w:r>
        <w:rPr>
          <w:rFonts w:hint="eastAsia" w:ascii="仿宋_GB2312" w:hAnsi="仿宋_GB2312" w:eastAsia="仿宋_GB2312" w:cs="仿宋_GB2312"/>
          <w:i w:val="0"/>
          <w:iCs w:val="0"/>
          <w:color w:val="333333"/>
          <w:kern w:val="0"/>
          <w:sz w:val="32"/>
          <w:szCs w:val="32"/>
          <w:lang w:eastAsia="zh-CN"/>
        </w:rPr>
        <w:t>上</w:t>
      </w:r>
      <w:r>
        <w:rPr>
          <w:rFonts w:hint="eastAsia" w:ascii="仿宋_GB2312" w:hAnsi="仿宋_GB2312" w:eastAsia="仿宋_GB2312" w:cs="仿宋_GB2312"/>
          <w:i w:val="0"/>
          <w:iCs w:val="0"/>
          <w:color w:val="333333"/>
          <w:kern w:val="0"/>
          <w:sz w:val="32"/>
          <w:szCs w:val="32"/>
        </w:rPr>
        <w:t xml:space="preserve"> 午 </w:t>
      </w:r>
      <w:r>
        <w:rPr>
          <w:rFonts w:hint="eastAsia" w:ascii="仿宋_GB2312" w:hAnsi="仿宋_GB2312" w:eastAsia="仿宋_GB2312" w:cs="仿宋_GB2312"/>
          <w:i w:val="0"/>
          <w:iCs w:val="0"/>
          <w:color w:val="333333"/>
          <w:kern w:val="0"/>
          <w:sz w:val="32"/>
          <w:szCs w:val="32"/>
          <w:lang w:val="en-US" w:eastAsia="zh-CN"/>
        </w:rPr>
        <w:t>9</w:t>
      </w:r>
      <w:r>
        <w:rPr>
          <w:rFonts w:hint="eastAsia" w:ascii="仿宋_GB2312" w:hAnsi="仿宋_GB2312" w:eastAsia="仿宋_GB2312" w:cs="仿宋_GB2312"/>
          <w:i w:val="0"/>
          <w:iCs w:val="0"/>
          <w:color w:val="333333"/>
          <w:kern w:val="0"/>
          <w:sz w:val="32"/>
          <w:szCs w:val="32"/>
        </w:rPr>
        <w:t>点。</w:t>
      </w:r>
    </w:p>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b/>
          <w:bCs/>
          <w:i w:val="0"/>
          <w:iCs w:val="0"/>
          <w:color w:val="333333"/>
          <w:kern w:val="0"/>
          <w:sz w:val="32"/>
          <w:szCs w:val="32"/>
        </w:rPr>
        <w:t>会议地点：</w:t>
      </w:r>
      <w:r>
        <w:rPr>
          <w:rFonts w:hint="eastAsia" w:ascii="仿宋_GB2312" w:hAnsi="仿宋_GB2312" w:eastAsia="仿宋_GB2312" w:cs="仿宋_GB2312"/>
          <w:i w:val="0"/>
          <w:iCs w:val="0"/>
          <w:color w:val="333333"/>
          <w:kern w:val="0"/>
          <w:sz w:val="32"/>
          <w:szCs w:val="32"/>
        </w:rPr>
        <w:t>遂宁市中医院天峰街7楼二会议室.</w:t>
      </w:r>
    </w:p>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 </w:t>
      </w:r>
      <w:r>
        <w:rPr>
          <w:rFonts w:hint="eastAsia" w:ascii="仿宋_GB2312" w:hAnsi="仿宋_GB2312" w:eastAsia="仿宋_GB2312" w:cs="仿宋_GB2312"/>
          <w:b/>
          <w:bCs/>
          <w:i w:val="0"/>
          <w:iCs w:val="0"/>
          <w:color w:val="333333"/>
          <w:kern w:val="0"/>
          <w:sz w:val="32"/>
          <w:szCs w:val="32"/>
        </w:rPr>
        <w:t>联系人 :</w:t>
      </w:r>
      <w:r>
        <w:rPr>
          <w:rFonts w:hint="eastAsia" w:ascii="仿宋_GB2312" w:hAnsi="仿宋_GB2312" w:eastAsia="仿宋_GB2312" w:cs="仿宋_GB2312"/>
          <w:i w:val="0"/>
          <w:iCs w:val="0"/>
          <w:color w:val="333333"/>
          <w:kern w:val="0"/>
          <w:sz w:val="32"/>
          <w:szCs w:val="32"/>
        </w:rPr>
        <w:t> 肖老师 电话: 0825-2255817</w:t>
      </w:r>
    </w:p>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rPr>
      </w:pPr>
      <w:r>
        <w:rPr>
          <w:rFonts w:hint="eastAsia" w:ascii="仿宋_GB2312" w:hAnsi="仿宋_GB2312" w:eastAsia="仿宋_GB2312" w:cs="仿宋_GB2312"/>
          <w:i w:val="0"/>
          <w:iCs w:val="0"/>
          <w:color w:val="333333"/>
          <w:kern w:val="0"/>
          <w:sz w:val="32"/>
          <w:szCs w:val="32"/>
        </w:rPr>
        <w:t> 参加人员请于2018年11月2</w:t>
      </w:r>
      <w:r>
        <w:rPr>
          <w:rFonts w:hint="eastAsia" w:ascii="仿宋_GB2312" w:hAnsi="仿宋_GB2312" w:eastAsia="仿宋_GB2312" w:cs="仿宋_GB2312"/>
          <w:i w:val="0"/>
          <w:iCs w:val="0"/>
          <w:color w:val="333333"/>
          <w:kern w:val="0"/>
          <w:sz w:val="32"/>
          <w:szCs w:val="32"/>
          <w:lang w:val="en-US" w:eastAsia="zh-CN"/>
        </w:rPr>
        <w:t>9</w:t>
      </w:r>
      <w:r>
        <w:rPr>
          <w:rFonts w:hint="eastAsia" w:ascii="仿宋_GB2312" w:hAnsi="仿宋_GB2312" w:eastAsia="仿宋_GB2312" w:cs="仿宋_GB2312"/>
          <w:i w:val="0"/>
          <w:iCs w:val="0"/>
          <w:color w:val="333333"/>
          <w:kern w:val="0"/>
          <w:sz w:val="32"/>
          <w:szCs w:val="32"/>
        </w:rPr>
        <w:t>日</w:t>
      </w:r>
      <w:r>
        <w:rPr>
          <w:rFonts w:hint="eastAsia" w:ascii="仿宋_GB2312" w:hAnsi="仿宋_GB2312" w:eastAsia="仿宋_GB2312" w:cs="仿宋_GB2312"/>
          <w:i w:val="0"/>
          <w:iCs w:val="0"/>
          <w:color w:val="333333"/>
          <w:kern w:val="0"/>
          <w:sz w:val="32"/>
          <w:szCs w:val="32"/>
          <w:lang w:eastAsia="zh-CN"/>
        </w:rPr>
        <w:t>下</w:t>
      </w:r>
      <w:r>
        <w:rPr>
          <w:rFonts w:hint="eastAsia" w:ascii="仿宋_GB2312" w:hAnsi="仿宋_GB2312" w:eastAsia="仿宋_GB2312" w:cs="仿宋_GB2312"/>
          <w:i w:val="0"/>
          <w:iCs w:val="0"/>
          <w:color w:val="333333"/>
          <w:kern w:val="0"/>
          <w:sz w:val="32"/>
          <w:szCs w:val="32"/>
        </w:rPr>
        <w:t>午</w:t>
      </w:r>
      <w:r>
        <w:rPr>
          <w:rFonts w:hint="eastAsia" w:ascii="仿宋_GB2312" w:hAnsi="仿宋_GB2312" w:eastAsia="仿宋_GB2312" w:cs="仿宋_GB2312"/>
          <w:i w:val="0"/>
          <w:iCs w:val="0"/>
          <w:color w:val="333333"/>
          <w:kern w:val="0"/>
          <w:sz w:val="32"/>
          <w:szCs w:val="32"/>
          <w:lang w:val="en-US" w:eastAsia="zh-CN"/>
        </w:rPr>
        <w:t>8</w:t>
      </w:r>
      <w:r>
        <w:rPr>
          <w:rFonts w:hint="eastAsia" w:ascii="仿宋_GB2312" w:hAnsi="仿宋_GB2312" w:eastAsia="仿宋_GB2312" w:cs="仿宋_GB2312"/>
          <w:i w:val="0"/>
          <w:iCs w:val="0"/>
          <w:color w:val="333333"/>
          <w:kern w:val="0"/>
          <w:sz w:val="32"/>
          <w:szCs w:val="32"/>
        </w:rPr>
        <w:t>：30分到7楼二会议室递交相应资料。</w:t>
      </w:r>
    </w:p>
    <w:p>
      <w:pPr>
        <w:keepNext w:val="0"/>
        <w:keepLines w:val="0"/>
        <w:pageBreakBefore w:val="0"/>
        <w:widowControl/>
        <w:kinsoku/>
        <w:wordWrap/>
        <w:overflowPunct/>
        <w:topLinePunct w:val="0"/>
        <w:autoSpaceDE/>
        <w:autoSpaceDN/>
        <w:bidi w:val="0"/>
        <w:adjustRightInd/>
        <w:snapToGrid/>
        <w:spacing w:line="500" w:lineRule="exact"/>
        <w:jc w:val="left"/>
        <w:textAlignment w:val="auto"/>
        <w:outlineLvl w:val="9"/>
        <w:rPr>
          <w:rFonts w:hint="eastAsia" w:ascii="仿宋_GB2312" w:hAnsi="仿宋_GB2312" w:eastAsia="仿宋_GB2312" w:cs="仿宋_GB2312"/>
          <w:i w:val="0"/>
          <w:iCs w:val="0"/>
          <w:color w:val="333333"/>
          <w:kern w:val="0"/>
          <w:sz w:val="32"/>
          <w:szCs w:val="32"/>
          <w:lang w:val="en-US" w:eastAsia="zh-CN"/>
        </w:rPr>
      </w:pPr>
      <w:r>
        <w:rPr>
          <w:rFonts w:hint="eastAsia" w:ascii="仿宋_GB2312" w:hAnsi="仿宋_GB2312" w:eastAsia="仿宋_GB2312" w:cs="仿宋_GB2312"/>
          <w:b/>
          <w:bCs/>
          <w:i w:val="0"/>
          <w:iCs w:val="0"/>
          <w:color w:val="333333"/>
          <w:kern w:val="0"/>
          <w:sz w:val="32"/>
          <w:szCs w:val="32"/>
        </w:rPr>
        <w:t>六、如有不明情况，请咨询</w:t>
      </w:r>
      <w:r>
        <w:rPr>
          <w:rFonts w:hint="eastAsia" w:ascii="仿宋_GB2312" w:hAnsi="仿宋_GB2312" w:eastAsia="仿宋_GB2312" w:cs="仿宋_GB2312"/>
          <w:b/>
          <w:bCs/>
          <w:i w:val="0"/>
          <w:iCs w:val="0"/>
          <w:color w:val="333333"/>
          <w:kern w:val="0"/>
          <w:sz w:val="32"/>
          <w:szCs w:val="32"/>
          <w:lang w:eastAsia="zh-CN"/>
        </w:rPr>
        <w:t>张</w:t>
      </w:r>
      <w:r>
        <w:rPr>
          <w:rFonts w:hint="eastAsia" w:ascii="仿宋_GB2312" w:hAnsi="仿宋_GB2312" w:eastAsia="仿宋_GB2312" w:cs="仿宋_GB2312"/>
          <w:b/>
          <w:bCs/>
          <w:i w:val="0"/>
          <w:iCs w:val="0"/>
          <w:color w:val="333333"/>
          <w:kern w:val="0"/>
          <w:sz w:val="32"/>
          <w:szCs w:val="32"/>
        </w:rPr>
        <w:t xml:space="preserve">先生 </w:t>
      </w:r>
      <w:r>
        <w:rPr>
          <w:rFonts w:hint="eastAsia" w:ascii="仿宋_GB2312" w:hAnsi="仿宋_GB2312" w:eastAsia="仿宋_GB2312" w:cs="仿宋_GB2312"/>
          <w:b/>
          <w:bCs/>
          <w:i w:val="0"/>
          <w:iCs w:val="0"/>
          <w:color w:val="333333"/>
          <w:kern w:val="0"/>
          <w:sz w:val="32"/>
          <w:szCs w:val="32"/>
          <w:lang w:val="en-US" w:eastAsia="zh-CN"/>
        </w:rPr>
        <w:t>18398438702</w:t>
      </w:r>
    </w:p>
    <w:p>
      <w:pPr>
        <w:keepNext w:val="0"/>
        <w:keepLines w:val="0"/>
        <w:pageBreakBefore w:val="0"/>
        <w:kinsoku/>
        <w:wordWrap/>
        <w:overflowPunct/>
        <w:topLinePunct w:val="0"/>
        <w:autoSpaceDE/>
        <w:autoSpaceDN/>
        <w:bidi w:val="0"/>
        <w:adjustRightInd/>
        <w:snapToGrid/>
        <w:spacing w:line="500" w:lineRule="exact"/>
        <w:ind w:firstLine="793" w:firstLineChars="247"/>
        <w:textAlignment w:val="auto"/>
        <w:outlineLvl w:val="9"/>
        <w:rPr>
          <w:rFonts w:hint="eastAsia" w:ascii="仿宋_GB2312" w:hAnsi="仿宋_GB2312" w:eastAsia="仿宋_GB2312" w:cs="仿宋_GB2312"/>
          <w:b/>
          <w:bCs/>
          <w:i w:val="0"/>
          <w:iCs w:val="0"/>
          <w:color w:val="333333"/>
          <w:kern w:val="0"/>
          <w:sz w:val="32"/>
          <w:szCs w:val="32"/>
        </w:rPr>
      </w:pPr>
    </w:p>
    <w:p>
      <w:pPr>
        <w:numPr>
          <w:ilvl w:val="0"/>
          <w:numId w:val="0"/>
        </w:numPr>
        <w:ind w:leftChars="0"/>
        <w:jc w:val="both"/>
        <w:rPr>
          <w:rFonts w:hint="eastAsia" w:ascii="宋体" w:hAnsi="宋体" w:cs="宋体"/>
          <w:b/>
          <w:sz w:val="28"/>
          <w:szCs w:val="28"/>
          <w:lang w:val="en-US" w:eastAsia="zh-CN"/>
        </w:rPr>
      </w:pPr>
      <w:r>
        <w:rPr>
          <w:rFonts w:hint="eastAsia" w:ascii="仿宋_GB2312" w:hAnsi="仿宋_GB2312" w:eastAsia="仿宋_GB2312" w:cs="仿宋_GB2312"/>
          <w:b/>
          <w:bCs/>
          <w:i w:val="0"/>
          <w:iCs w:val="0"/>
          <w:color w:val="333333"/>
          <w:kern w:val="0"/>
          <w:sz w:val="32"/>
          <w:szCs w:val="32"/>
        </w:rPr>
        <w:t>附件1：</w:t>
      </w:r>
      <w:r>
        <w:rPr>
          <w:rFonts w:hint="eastAsia" w:ascii="宋体" w:hAnsi="宋体" w:cs="宋体"/>
          <w:b/>
          <w:sz w:val="28"/>
          <w:szCs w:val="28"/>
          <w:lang w:val="en-US" w:eastAsia="zh-CN"/>
        </w:rPr>
        <w:t>口腔科设备与器械技术参数及商务要求</w:t>
      </w:r>
    </w:p>
    <w:p>
      <w:pPr>
        <w:numPr>
          <w:ilvl w:val="0"/>
          <w:numId w:val="0"/>
        </w:numPr>
        <w:ind w:leftChars="0"/>
        <w:jc w:val="both"/>
        <w:rPr>
          <w:rFonts w:hint="eastAsia" w:ascii="宋体" w:hAnsi="宋体" w:cs="宋体" w:eastAsiaTheme="minorEastAsia"/>
          <w:b/>
          <w:sz w:val="28"/>
          <w:szCs w:val="28"/>
          <w:lang w:val="en-US" w:eastAsia="zh-CN"/>
        </w:rPr>
      </w:pPr>
      <w:r>
        <w:rPr>
          <w:rFonts w:hint="eastAsia" w:ascii="宋体" w:hAnsi="宋体" w:cs="宋体"/>
          <w:b/>
          <w:sz w:val="28"/>
          <w:szCs w:val="28"/>
          <w:lang w:val="en-US" w:eastAsia="zh-CN"/>
        </w:rPr>
        <w:t>附件2：拔牙器械明细表</w:t>
      </w:r>
    </w:p>
    <w:p>
      <w:pPr>
        <w:keepNext w:val="0"/>
        <w:keepLines w:val="0"/>
        <w:pageBreakBefore w:val="0"/>
        <w:kinsoku/>
        <w:wordWrap/>
        <w:overflowPunct/>
        <w:topLinePunct w:val="0"/>
        <w:autoSpaceDE/>
        <w:autoSpaceDN/>
        <w:bidi w:val="0"/>
        <w:adjustRightInd/>
        <w:snapToGrid/>
        <w:spacing w:line="500" w:lineRule="exact"/>
        <w:ind w:firstLine="964" w:firstLineChars="300"/>
        <w:textAlignment w:val="auto"/>
        <w:outlineLvl w:val="9"/>
        <w:rPr>
          <w:rFonts w:hint="eastAsia" w:ascii="仿宋_GB2312" w:hAnsi="仿宋_GB2312" w:eastAsia="仿宋_GB2312" w:cs="仿宋_GB2312"/>
          <w:b/>
          <w:bCs/>
          <w:i w:val="0"/>
          <w:iCs w:val="0"/>
          <w:color w:val="333333"/>
          <w:kern w:val="0"/>
          <w:sz w:val="32"/>
          <w:szCs w:val="32"/>
          <w:lang w:eastAsia="zh-CN"/>
        </w:rPr>
      </w:pPr>
    </w:p>
    <w:p>
      <w:pPr>
        <w:spacing w:line="500" w:lineRule="exact"/>
        <w:rPr>
          <w:rFonts w:hint="eastAsia" w:ascii="仿宋" w:hAnsi="仿宋" w:eastAsia="仿宋"/>
          <w:sz w:val="32"/>
          <w:szCs w:val="32"/>
        </w:rPr>
      </w:pPr>
      <w:r>
        <w:rPr>
          <w:rFonts w:ascii="仿宋" w:hAnsi="仿宋" w:eastAsia="仿宋"/>
          <w:b/>
          <w:sz w:val="30"/>
          <w:szCs w:val="30"/>
        </w:rPr>
        <w:t xml:space="preserve"> </w:t>
      </w:r>
      <w:r>
        <w:rPr>
          <w:rFonts w:hint="eastAsia"/>
          <w:sz w:val="30"/>
          <w:szCs w:val="30"/>
        </w:rPr>
        <w:t xml:space="preserve">                                </w:t>
      </w:r>
      <w:r>
        <w:rPr>
          <w:rFonts w:hint="eastAsia" w:ascii="仿宋" w:hAnsi="仿宋" w:eastAsia="仿宋"/>
          <w:sz w:val="30"/>
          <w:szCs w:val="30"/>
        </w:rPr>
        <w:t xml:space="preserve">   </w:t>
      </w:r>
      <w:r>
        <w:rPr>
          <w:rFonts w:hint="eastAsia" w:ascii="仿宋" w:hAnsi="仿宋" w:eastAsia="仿宋"/>
          <w:sz w:val="32"/>
          <w:szCs w:val="32"/>
        </w:rPr>
        <w:t xml:space="preserve">            </w:t>
      </w:r>
    </w:p>
    <w:p>
      <w:pPr>
        <w:spacing w:line="500" w:lineRule="exact"/>
        <w:ind w:firstLine="6240" w:firstLineChars="19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遂宁市中医院 </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2018年11月</w:t>
      </w: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r>
        <w:rPr>
          <w:rFonts w:hint="eastAsia"/>
          <w:sz w:val="28"/>
          <w:szCs w:val="28"/>
        </w:rPr>
        <w:t>附件1</w:t>
      </w:r>
      <w:r>
        <w:rPr>
          <w:rFonts w:hint="eastAsia"/>
        </w:rPr>
        <w:t>：</w:t>
      </w:r>
    </w:p>
    <w:p>
      <w:pPr>
        <w:numPr>
          <w:ilvl w:val="0"/>
          <w:numId w:val="0"/>
        </w:numPr>
        <w:ind w:leftChars="0"/>
        <w:jc w:val="center"/>
        <w:rPr>
          <w:rFonts w:hint="eastAsia" w:ascii="宋体" w:hAnsi="宋体" w:eastAsia="宋体" w:cs="宋体"/>
          <w:b/>
          <w:sz w:val="28"/>
          <w:szCs w:val="28"/>
          <w:lang w:val="en-US" w:eastAsia="zh-CN"/>
        </w:rPr>
      </w:pPr>
      <w:r>
        <w:rPr>
          <w:rFonts w:hint="eastAsia" w:ascii="宋体" w:hAnsi="宋体" w:cs="宋体"/>
          <w:b/>
          <w:sz w:val="28"/>
          <w:szCs w:val="28"/>
          <w:lang w:val="en-US" w:eastAsia="zh-CN"/>
        </w:rPr>
        <w:t>口腔科设备与器械技术参数及商务要求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562" w:firstLineChars="200"/>
        <w:textAlignment w:val="auto"/>
        <w:outlineLvl w:val="9"/>
        <w:rPr>
          <w:rFonts w:hint="eastAsia" w:ascii="宋体" w:hAnsi="宋体" w:eastAsia="宋体" w:cs="宋体"/>
          <w:b/>
          <w:bCs/>
          <w:sz w:val="28"/>
          <w:szCs w:val="28"/>
          <w:lang w:val="en-US" w:eastAsia="zh-CN"/>
        </w:rPr>
      </w:pPr>
      <w:r>
        <w:rPr>
          <w:rFonts w:hint="eastAsia" w:ascii="宋体" w:hAnsi="宋体" w:cs="宋体"/>
          <w:b/>
          <w:bCs/>
          <w:sz w:val="28"/>
          <w:szCs w:val="28"/>
          <w:lang w:val="en-US" w:eastAsia="zh-CN"/>
        </w:rPr>
        <w:t>（一）技术参数</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562" w:firstLineChars="200"/>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 xml:space="preserve">牙科综合治疗椅 </w:t>
      </w:r>
    </w:p>
    <w:p>
      <w:pPr>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配置情况</w:t>
      </w:r>
      <w:r>
        <w:rPr>
          <w:rFonts w:hint="eastAsia" w:ascii="宋体" w:hAnsi="宋体" w:cs="宋体"/>
          <w:sz w:val="24"/>
          <w:szCs w:val="24"/>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rPr>
        <w:t>全电动综合治疗机</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*2、</w:t>
      </w:r>
      <w:r>
        <w:rPr>
          <w:rFonts w:hint="eastAsia" w:ascii="宋体" w:hAnsi="宋体" w:cs="宋体"/>
          <w:color w:val="auto"/>
          <w:sz w:val="24"/>
          <w:szCs w:val="24"/>
          <w:lang w:val="en-US" w:eastAsia="zh-CN"/>
        </w:rPr>
        <w:t>配备</w:t>
      </w:r>
      <w:r>
        <w:rPr>
          <w:rFonts w:hint="eastAsia" w:ascii="宋体" w:hAnsi="宋体" w:eastAsia="宋体" w:cs="宋体"/>
          <w:color w:val="auto"/>
          <w:sz w:val="24"/>
          <w:szCs w:val="24"/>
          <w:lang w:val="en-US" w:eastAsia="zh-CN"/>
        </w:rPr>
        <w:t>洁牙机、国产洁牙手柄</w:t>
      </w:r>
    </w:p>
    <w:p>
      <w:pPr>
        <w:keepNext w:val="0"/>
        <w:keepLines w:val="0"/>
        <w:pageBreakBefore w:val="0"/>
        <w:widowControl w:val="0"/>
        <w:numPr>
          <w:ilvl w:val="0"/>
          <w:numId w:val="0"/>
        </w:numPr>
        <w:kinsoku/>
        <w:wordWrap/>
        <w:overflowPunct/>
        <w:topLinePunct w:val="0"/>
        <w:autoSpaceDE/>
        <w:autoSpaceDN/>
        <w:bidi w:val="0"/>
        <w:adjustRightInd/>
        <w:snapToGrid/>
        <w:ind w:firstLine="480" w:firstLineChars="200"/>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r>
        <w:rPr>
          <w:rFonts w:hint="eastAsia" w:ascii="宋体" w:hAnsi="宋体" w:cs="宋体"/>
          <w:color w:val="auto"/>
          <w:sz w:val="24"/>
          <w:szCs w:val="24"/>
          <w:lang w:val="en-US" w:eastAsia="zh-CN"/>
        </w:rPr>
        <w:t>配备</w:t>
      </w:r>
      <w:r>
        <w:rPr>
          <w:rFonts w:hint="eastAsia" w:ascii="宋体" w:hAnsi="宋体" w:eastAsia="宋体" w:cs="宋体"/>
          <w:color w:val="auto"/>
          <w:sz w:val="24"/>
          <w:szCs w:val="24"/>
          <w:lang w:val="en-US" w:eastAsia="zh-CN"/>
        </w:rPr>
        <w:t>空气压缩机、石膏打磨机、压膜机、</w:t>
      </w:r>
      <w:r>
        <w:rPr>
          <w:rFonts w:hint="eastAsia" w:ascii="宋体" w:hAnsi="宋体" w:cs="宋体"/>
          <w:color w:val="auto"/>
          <w:sz w:val="24"/>
          <w:szCs w:val="24"/>
          <w:lang w:val="en-US" w:eastAsia="zh-CN"/>
        </w:rPr>
        <w:t>进口</w:t>
      </w:r>
      <w:r>
        <w:rPr>
          <w:rFonts w:hint="eastAsia" w:ascii="宋体" w:hAnsi="宋体" w:eastAsia="宋体" w:cs="宋体"/>
          <w:color w:val="auto"/>
          <w:sz w:val="24"/>
          <w:szCs w:val="24"/>
          <w:lang w:val="en-US" w:eastAsia="zh-CN"/>
        </w:rPr>
        <w:t>打磨机</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低压直流电机二支</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进口（四孔）高速气涡轮手机二支</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进口（四孔）低速气马达手机一套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电脑设定、自动恒温漱口给水系统</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直流防干烧加热器一套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机器内所有水、气受压管都为进口管</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10、</w:t>
      </w:r>
      <w:r>
        <w:rPr>
          <w:rFonts w:hint="eastAsia" w:ascii="宋体" w:hAnsi="宋体" w:eastAsia="宋体" w:cs="宋体"/>
          <w:sz w:val="24"/>
          <w:szCs w:val="24"/>
        </w:rPr>
        <w:t>三个治疗记忆位，能满足不同患者的各种记忆椅位的要求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11、</w:t>
      </w:r>
      <w:r>
        <w:rPr>
          <w:rFonts w:hint="eastAsia" w:ascii="宋体" w:hAnsi="宋体" w:eastAsia="宋体" w:cs="宋体"/>
          <w:sz w:val="24"/>
          <w:szCs w:val="24"/>
        </w:rPr>
        <w:t>三用枪二支（冷、热各一支）</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12、</w:t>
      </w:r>
      <w:r>
        <w:rPr>
          <w:rFonts w:hint="eastAsia" w:ascii="宋体" w:hAnsi="宋体" w:eastAsia="宋体" w:cs="宋体"/>
          <w:sz w:val="24"/>
          <w:szCs w:val="24"/>
        </w:rPr>
        <w:t>强、弱吸唾器各一套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13、</w:t>
      </w:r>
      <w:r>
        <w:rPr>
          <w:rFonts w:hint="eastAsia" w:ascii="宋体" w:hAnsi="宋体" w:eastAsia="宋体" w:cs="宋体"/>
          <w:sz w:val="24"/>
          <w:szCs w:val="24"/>
        </w:rPr>
        <w:t>可调LED冷光口腔灯一套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14、</w:t>
      </w:r>
      <w:r>
        <w:rPr>
          <w:rFonts w:hint="eastAsia" w:ascii="宋体" w:hAnsi="宋体" w:eastAsia="宋体" w:cs="宋体"/>
          <w:sz w:val="24"/>
          <w:szCs w:val="24"/>
        </w:rPr>
        <w:t>低压观片灯一套（低压24V）</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15、</w:t>
      </w:r>
      <w:r>
        <w:rPr>
          <w:rFonts w:hint="eastAsia" w:ascii="宋体" w:hAnsi="宋体" w:eastAsia="宋体" w:cs="宋体"/>
          <w:color w:val="auto"/>
          <w:sz w:val="24"/>
          <w:szCs w:val="24"/>
        </w:rPr>
        <w:t>可旋转整体陶瓷盂盆一套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16、</w:t>
      </w:r>
      <w:r>
        <w:rPr>
          <w:rFonts w:hint="eastAsia" w:ascii="宋体" w:hAnsi="宋体" w:eastAsia="宋体" w:cs="宋体"/>
          <w:sz w:val="24"/>
          <w:szCs w:val="24"/>
        </w:rPr>
        <w:t>手机设防回吸装置及手机水管消毒系统一套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17、</w:t>
      </w:r>
      <w:r>
        <w:rPr>
          <w:rFonts w:hint="eastAsia" w:ascii="宋体" w:hAnsi="宋体" w:eastAsia="宋体" w:cs="宋体"/>
          <w:sz w:val="24"/>
          <w:szCs w:val="24"/>
        </w:rPr>
        <w:t>纸杯架、纸巾盒及搁物盘一套</w:t>
      </w:r>
    </w:p>
    <w:p>
      <w:pPr>
        <w:keepNext w:val="0"/>
        <w:keepLines w:val="0"/>
        <w:pageBreakBefore w:val="0"/>
        <w:widowControl w:val="0"/>
        <w:kinsoku/>
        <w:wordWrap/>
        <w:overflowPunct/>
        <w:topLinePunct w:val="0"/>
        <w:autoSpaceDE/>
        <w:autoSpaceDN/>
        <w:bidi w:val="0"/>
        <w:adjustRightInd/>
        <w:snapToGrid/>
        <w:ind w:firstLine="480" w:firstLineChars="200"/>
        <w:textAlignment w:val="baseline"/>
        <w:outlineLvl w:val="9"/>
        <w:rPr>
          <w:rFonts w:hint="eastAsia" w:ascii="宋体" w:hAnsi="宋体" w:eastAsia="宋体" w:cs="宋体"/>
          <w:b/>
          <w:sz w:val="24"/>
          <w:szCs w:val="24"/>
        </w:rPr>
      </w:pPr>
      <w:r>
        <w:rPr>
          <w:rFonts w:hint="eastAsia" w:ascii="宋体" w:hAnsi="宋体" w:eastAsia="宋体" w:cs="宋体"/>
          <w:b w:val="0"/>
          <w:bCs/>
          <w:sz w:val="24"/>
          <w:szCs w:val="24"/>
          <w:lang w:val="en-US" w:eastAsia="zh-CN"/>
        </w:rPr>
        <w:t>1</w:t>
      </w:r>
      <w:r>
        <w:rPr>
          <w:rFonts w:hint="eastAsia" w:ascii="宋体" w:hAnsi="宋体" w:cs="宋体"/>
          <w:b w:val="0"/>
          <w:bCs/>
          <w:sz w:val="24"/>
          <w:szCs w:val="24"/>
          <w:lang w:val="en-US" w:eastAsia="zh-CN"/>
        </w:rPr>
        <w:t>8</w:t>
      </w:r>
      <w:r>
        <w:rPr>
          <w:rFonts w:hint="eastAsia" w:ascii="宋体" w:hAnsi="宋体" w:eastAsia="宋体" w:cs="宋体"/>
          <w:b w:val="0"/>
          <w:bCs/>
          <w:sz w:val="24"/>
          <w:szCs w:val="24"/>
          <w:lang w:val="en-US" w:eastAsia="zh-CN"/>
        </w:rPr>
        <w:t>、</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座椅最低可降至380</w:t>
      </w:r>
      <w:r>
        <w:rPr>
          <w:rFonts w:hint="eastAsia" w:ascii="宋体" w:hAnsi="宋体" w:eastAsia="宋体" w:cs="宋体"/>
          <w:sz w:val="24"/>
          <w:szCs w:val="24"/>
        </w:rPr>
        <w:t>毫米</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cs="宋体"/>
          <w:sz w:val="24"/>
          <w:szCs w:val="24"/>
          <w:lang w:val="en-US" w:eastAsia="zh-CN"/>
        </w:rPr>
        <w:t>19</w:t>
      </w:r>
      <w:r>
        <w:rPr>
          <w:rFonts w:hint="eastAsia" w:ascii="宋体" w:hAnsi="宋体" w:eastAsia="宋体" w:cs="宋体"/>
          <w:sz w:val="24"/>
          <w:szCs w:val="24"/>
          <w:lang w:val="en-US" w:eastAsia="zh-CN"/>
        </w:rPr>
        <w:t>、</w:t>
      </w:r>
      <w:r>
        <w:rPr>
          <w:rFonts w:hint="eastAsia" w:ascii="宋体" w:hAnsi="宋体" w:eastAsia="宋体" w:cs="宋体"/>
          <w:sz w:val="24"/>
          <w:szCs w:val="24"/>
        </w:rPr>
        <w:t>净水瓶一套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cs="宋体"/>
          <w:sz w:val="24"/>
          <w:szCs w:val="24"/>
          <w:lang w:val="en-US" w:eastAsia="zh-CN"/>
        </w:rPr>
        <w:t>0</w:t>
      </w:r>
      <w:r>
        <w:rPr>
          <w:rFonts w:hint="eastAsia" w:ascii="宋体" w:hAnsi="宋体" w:eastAsia="宋体" w:cs="宋体"/>
          <w:sz w:val="24"/>
          <w:szCs w:val="24"/>
          <w:lang w:val="en-US" w:eastAsia="zh-CN"/>
        </w:rPr>
        <w:t>、</w:t>
      </w:r>
      <w:r>
        <w:rPr>
          <w:rFonts w:hint="eastAsia" w:ascii="宋体" w:hAnsi="宋体" w:eastAsia="宋体" w:cs="宋体"/>
          <w:sz w:val="24"/>
          <w:szCs w:val="24"/>
        </w:rPr>
        <w:t>组合式吸唾过滤器一套（</w:t>
      </w:r>
      <w:r>
        <w:rPr>
          <w:rFonts w:hint="eastAsia" w:ascii="宋体" w:hAnsi="宋体" w:eastAsia="宋体" w:cs="宋体"/>
          <w:sz w:val="24"/>
          <w:szCs w:val="24"/>
          <w:lang w:val="en-US" w:eastAsia="zh-CN"/>
        </w:rPr>
        <w:t>可</w:t>
      </w:r>
      <w:r>
        <w:rPr>
          <w:rFonts w:hint="eastAsia" w:ascii="宋体" w:hAnsi="宋体" w:eastAsia="宋体" w:cs="宋体"/>
          <w:sz w:val="24"/>
          <w:szCs w:val="24"/>
        </w:rPr>
        <w:t>拆装及清洗）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cs="宋体"/>
          <w:sz w:val="24"/>
          <w:szCs w:val="24"/>
          <w:lang w:val="en-US" w:eastAsia="zh-CN"/>
        </w:rPr>
        <w:t>1</w:t>
      </w:r>
      <w:r>
        <w:rPr>
          <w:rFonts w:hint="eastAsia" w:ascii="宋体" w:hAnsi="宋体" w:eastAsia="宋体" w:cs="宋体"/>
          <w:sz w:val="24"/>
          <w:szCs w:val="24"/>
          <w:lang w:val="en-US" w:eastAsia="zh-CN"/>
        </w:rPr>
        <w:t>、</w:t>
      </w:r>
      <w:r>
        <w:rPr>
          <w:rFonts w:hint="eastAsia" w:ascii="宋体" w:hAnsi="宋体" w:eastAsia="宋体" w:cs="宋体"/>
          <w:sz w:val="24"/>
          <w:szCs w:val="24"/>
        </w:rPr>
        <w:t>多功能脚开关一套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outlineLvl w:val="9"/>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w:t>
      </w:r>
      <w:r>
        <w:rPr>
          <w:rFonts w:hint="eastAsia" w:ascii="宋体" w:hAnsi="宋体" w:eastAsia="宋体" w:cs="宋体"/>
          <w:sz w:val="24"/>
          <w:szCs w:val="24"/>
        </w:rPr>
        <w:t>医师座椅一张</w:t>
      </w:r>
    </w:p>
    <w:p>
      <w:pPr>
        <w:pStyle w:val="2"/>
        <w:keepNext w:val="0"/>
        <w:keepLines w:val="0"/>
        <w:pageBreakBefore w:val="0"/>
        <w:widowControl w:val="0"/>
        <w:kinsoku/>
        <w:wordWrap/>
        <w:overflowPunct/>
        <w:topLinePunct w:val="0"/>
        <w:autoSpaceDE/>
        <w:autoSpaceDN/>
        <w:bidi w:val="0"/>
        <w:adjustRightInd/>
        <w:snapToGrid/>
        <w:ind w:firstLine="480" w:firstLineChars="200"/>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（注：</w:t>
      </w:r>
      <w:r>
        <w:rPr>
          <w:rFonts w:hint="eastAsia" w:hAnsi="宋体" w:cs="宋体"/>
          <w:kern w:val="2"/>
          <w:sz w:val="24"/>
          <w:szCs w:val="24"/>
          <w:lang w:val="en-US" w:eastAsia="zh-CN" w:bidi="ar-SA"/>
        </w:rPr>
        <w:t>1、</w:t>
      </w:r>
      <w:r>
        <w:rPr>
          <w:rFonts w:hint="eastAsia" w:ascii="宋体" w:hAnsi="宋体" w:eastAsia="宋体" w:cs="宋体"/>
          <w:kern w:val="2"/>
          <w:sz w:val="24"/>
          <w:szCs w:val="24"/>
          <w:lang w:val="en-US" w:eastAsia="zh-CN" w:bidi="ar-SA"/>
        </w:rPr>
        <w:t>所有配套的设备均能完美配合牙科综合治疗椅的使用</w:t>
      </w:r>
      <w:r>
        <w:rPr>
          <w:rFonts w:hint="eastAsia" w:hAnsi="宋体" w:cs="宋体"/>
          <w:kern w:val="2"/>
          <w:sz w:val="24"/>
          <w:szCs w:val="24"/>
          <w:lang w:val="en-US" w:eastAsia="zh-CN" w:bidi="ar-SA"/>
        </w:rPr>
        <w:t>。2、</w:t>
      </w:r>
      <w:r>
        <w:rPr>
          <w:rFonts w:hint="eastAsia" w:ascii="宋体" w:hAnsi="宋体" w:cs="宋体"/>
          <w:sz w:val="24"/>
          <w:szCs w:val="24"/>
          <w:lang w:val="en-US" w:eastAsia="zh-CN"/>
        </w:rPr>
        <w:t>具体数量</w:t>
      </w:r>
      <w:r>
        <w:rPr>
          <w:rFonts w:hint="eastAsia" w:hAnsi="宋体" w:cs="宋体"/>
          <w:sz w:val="24"/>
          <w:szCs w:val="24"/>
          <w:lang w:val="en-US" w:eastAsia="zh-CN"/>
        </w:rPr>
        <w:t>参照</w:t>
      </w:r>
      <w:r>
        <w:rPr>
          <w:rFonts w:hint="eastAsia" w:ascii="宋体" w:hAnsi="宋体" w:cs="宋体"/>
          <w:sz w:val="24"/>
          <w:szCs w:val="24"/>
          <w:lang w:val="en-US" w:eastAsia="zh-CN"/>
        </w:rPr>
        <w:t>《遂宁市中医院口腔科购买设备与器械清单》表</w:t>
      </w:r>
      <w:r>
        <w:rPr>
          <w:rFonts w:hint="eastAsia" w:ascii="宋体" w:hAnsi="宋体" w:eastAsia="宋体" w:cs="宋体"/>
          <w:kern w:val="2"/>
          <w:sz w:val="24"/>
          <w:szCs w:val="24"/>
          <w:lang w:val="en-US" w:eastAsia="zh-CN" w:bidi="ar-SA"/>
        </w:rPr>
        <w:t>）</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技术</w:t>
      </w:r>
      <w:r>
        <w:rPr>
          <w:rFonts w:hint="eastAsia" w:hAnsi="宋体" w:cs="宋体"/>
          <w:kern w:val="2"/>
          <w:sz w:val="24"/>
          <w:szCs w:val="24"/>
          <w:lang w:val="en-US" w:eastAsia="zh-CN" w:bidi="ar-SA"/>
        </w:rPr>
        <w:t>部分</w:t>
      </w:r>
      <w:r>
        <w:rPr>
          <w:rFonts w:hint="eastAsia" w:ascii="宋体" w:hAnsi="宋体" w:eastAsia="宋体" w:cs="宋体"/>
          <w:kern w:val="2"/>
          <w:sz w:val="24"/>
          <w:szCs w:val="24"/>
          <w:lang w:val="en-US" w:eastAsia="zh-CN" w:bidi="ar-SA"/>
        </w:rPr>
        <w:t>：</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牙科椅为间歇工作制，连续加载时间不超过15min，持续率不超过60％。</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电源：220V±10％  50Hz ， 输入功率：600VA。</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牙椅负载≥135kg</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熔断丝规格：总网电源：RFl—20  500～20 4A。</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牙科椅控制板：RFl—20  500～20  lA。</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LED观片灯： 24V～7VA 。</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口腔灯：10.5V～12.5V～55VA。</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牙椅电机：24V～200VA。</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加热器：24V～120VA。</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外形尺寸：长2000X宽860X高1900mm。</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2、连体牙科综合治疗机各部件的运动范围：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牙科椅(座垫中心)：380 mm～720 mm。</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靠背转角：0°～70°。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器械横臂转角：≥100°。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平衡弹簧臂转角：≥200°，上下移动范围：≥400 mm。</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器械盘转角：≥120°。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旋转痰盂旋转角度：≥90°。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灯臂转角：≥300°，上下移动范围：≥430 mm。</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手术灯转角：≥270°。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助手臂转角：≥90°。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助手臂挂架盒转角：≥90°。</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气源：气压 &gt;0.55MPa   流量   &gt;50L／min。</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环境：温度 10～35℃ 相对温度 75％。</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outlineLvl w:val="9"/>
        <w:rPr>
          <w:rFonts w:hint="eastAsia" w:ascii="宋体" w:hAnsi="宋体" w:eastAsia="宋体" w:cs="宋体"/>
          <w:kern w:val="2"/>
          <w:sz w:val="24"/>
          <w:szCs w:val="24"/>
          <w:lang w:val="en-US" w:eastAsia="zh-CN" w:bidi="ar-SA"/>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textAlignment w:val="auto"/>
        <w:outlineLvl w:val="9"/>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 xml:space="preserve">根管马达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w:t>
      </w:r>
      <w:r>
        <w:rPr>
          <w:rFonts w:hint="eastAsia" w:ascii="宋体" w:hAnsi="宋体" w:eastAsia="宋体" w:cs="宋体"/>
          <w:sz w:val="24"/>
          <w:szCs w:val="24"/>
        </w:rPr>
        <w:t>多功能脚开关一套</w:t>
      </w:r>
      <w:r>
        <w:rPr>
          <w:rFonts w:hint="eastAsia" w:ascii="宋体" w:hAnsi="宋体" w:eastAsia="宋体" w:cs="宋体"/>
          <w:sz w:val="24"/>
          <w:szCs w:val="24"/>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机括专用针10支</w:t>
      </w:r>
      <w:r>
        <w:rPr>
          <w:rFonts w:hint="eastAsia" w:ascii="宋体" w:hAnsi="宋体" w:cs="宋体"/>
          <w:sz w:val="24"/>
          <w:szCs w:val="24"/>
          <w:lang w:val="en-US" w:eastAsia="zh-CN"/>
        </w:rPr>
        <w:t>。</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sz w:val="24"/>
          <w:szCs w:val="24"/>
        </w:rPr>
      </w:pPr>
      <w:r>
        <w:rPr>
          <w:rFonts w:hint="eastAsia" w:ascii="宋体" w:hAnsi="宋体" w:eastAsia="宋体" w:cs="宋体"/>
          <w:color w:val="000000"/>
          <w:kern w:val="24"/>
          <w:sz w:val="24"/>
          <w:szCs w:val="24"/>
          <w:lang w:val="en-US" w:eastAsia="zh-CN"/>
        </w:rPr>
        <w:t>3</w:t>
      </w:r>
      <w:r>
        <w:rPr>
          <w:rFonts w:hint="eastAsia" w:ascii="宋体" w:hAnsi="宋体" w:cs="宋体"/>
          <w:color w:val="000000"/>
          <w:kern w:val="24"/>
          <w:sz w:val="24"/>
          <w:szCs w:val="24"/>
          <w:lang w:val="en-US" w:eastAsia="zh-CN"/>
        </w:rPr>
        <w:t>、</w:t>
      </w:r>
      <w:r>
        <w:rPr>
          <w:rFonts w:hint="eastAsia" w:ascii="宋体" w:hAnsi="宋体" w:eastAsia="宋体" w:cs="宋体"/>
          <w:sz w:val="24"/>
          <w:szCs w:val="24"/>
        </w:rPr>
        <w:t>优越的视野入口</w:t>
      </w:r>
      <w:r>
        <w:rPr>
          <w:rFonts w:hint="eastAsia" w:ascii="宋体" w:hAnsi="宋体" w:eastAsia="宋体" w:cs="宋体"/>
          <w:sz w:val="24"/>
          <w:szCs w:val="24"/>
          <w:lang w:eastAsia="zh-CN"/>
        </w:rPr>
        <w:t>，</w:t>
      </w:r>
      <w:r>
        <w:rPr>
          <w:rFonts w:hint="eastAsia" w:ascii="宋体" w:hAnsi="宋体" w:eastAsia="宋体" w:cs="宋体"/>
          <w:sz w:val="24"/>
          <w:szCs w:val="24"/>
        </w:rPr>
        <w:t>微型反角机头。</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r>
        <w:rPr>
          <w:rFonts w:hint="eastAsia" w:ascii="宋体" w:hAnsi="宋体" w:cs="宋体"/>
          <w:sz w:val="24"/>
          <w:szCs w:val="24"/>
          <w:lang w:val="en-US" w:eastAsia="zh-CN"/>
        </w:rPr>
        <w:t>、</w:t>
      </w:r>
      <w:r>
        <w:rPr>
          <w:rFonts w:hint="eastAsia" w:ascii="宋体" w:hAnsi="宋体" w:eastAsia="宋体" w:cs="宋体"/>
          <w:sz w:val="24"/>
          <w:szCs w:val="24"/>
        </w:rPr>
        <w:t>大屏幕，专门的按钮控制。</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cs="宋体"/>
          <w:sz w:val="24"/>
          <w:szCs w:val="24"/>
          <w:lang w:val="en-US" w:eastAsia="zh-CN"/>
        </w:rPr>
        <w:t>、</w:t>
      </w:r>
      <w:r>
        <w:rPr>
          <w:rFonts w:hint="eastAsia" w:ascii="宋体" w:hAnsi="宋体" w:eastAsia="宋体" w:cs="宋体"/>
          <w:sz w:val="24"/>
          <w:szCs w:val="24"/>
        </w:rPr>
        <w:t>支持单支锉根管成型，双向旋转动力装置。</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sz w:val="24"/>
          <w:szCs w:val="24"/>
        </w:rPr>
      </w:pPr>
      <w:r>
        <w:rPr>
          <w:rFonts w:hint="eastAsia" w:ascii="宋体" w:hAnsi="宋体" w:eastAsia="宋体" w:cs="宋体"/>
          <w:b w:val="0"/>
          <w:bCs/>
          <w:sz w:val="24"/>
          <w:szCs w:val="24"/>
          <w:lang w:val="en-US" w:eastAsia="zh-CN"/>
        </w:rPr>
        <w:t>*6</w:t>
      </w:r>
      <w:r>
        <w:rPr>
          <w:rFonts w:hint="eastAsia" w:ascii="宋体" w:hAnsi="宋体" w:cs="宋体"/>
          <w:b w:val="0"/>
          <w:bCs/>
          <w:sz w:val="24"/>
          <w:szCs w:val="24"/>
          <w:lang w:val="en-US" w:eastAsia="zh-CN"/>
        </w:rPr>
        <w:t>、</w:t>
      </w:r>
      <w:r>
        <w:rPr>
          <w:rFonts w:hint="eastAsia" w:ascii="宋体" w:hAnsi="宋体" w:eastAsia="宋体" w:cs="宋体"/>
          <w:color w:val="000000"/>
          <w:kern w:val="24"/>
          <w:sz w:val="24"/>
          <w:szCs w:val="24"/>
        </w:rPr>
        <w:t xml:space="preserve"> </w:t>
      </w:r>
      <w:r>
        <w:rPr>
          <w:rFonts w:hint="eastAsia" w:ascii="宋体" w:hAnsi="宋体" w:eastAsia="宋体" w:cs="宋体"/>
          <w:sz w:val="24"/>
          <w:szCs w:val="24"/>
        </w:rPr>
        <w:t>预编程的程序</w:t>
      </w:r>
      <w:r>
        <w:rPr>
          <w:rFonts w:hint="eastAsia" w:ascii="宋体" w:hAnsi="宋体" w:eastAsia="宋体" w:cs="宋体"/>
          <w:sz w:val="24"/>
          <w:szCs w:val="24"/>
          <w:lang w:val="en-US" w:eastAsia="zh-CN"/>
        </w:rPr>
        <w:t>≥</w:t>
      </w:r>
      <w:r>
        <w:rPr>
          <w:rFonts w:hint="eastAsia" w:ascii="宋体" w:hAnsi="宋体" w:cs="宋体"/>
          <w:sz w:val="24"/>
          <w:szCs w:val="24"/>
          <w:lang w:val="en-US" w:eastAsia="zh-CN"/>
        </w:rPr>
        <w:t>9</w:t>
      </w:r>
      <w:r>
        <w:rPr>
          <w:rFonts w:hint="eastAsia" w:ascii="宋体" w:hAnsi="宋体" w:eastAsia="宋体" w:cs="宋体"/>
          <w:sz w:val="24"/>
          <w:szCs w:val="24"/>
          <w:lang w:val="en-US" w:eastAsia="zh-CN"/>
        </w:rPr>
        <w:t>个</w:t>
      </w:r>
      <w:r>
        <w:rPr>
          <w:rFonts w:hint="eastAsia" w:ascii="宋体" w:hAnsi="宋体" w:eastAsia="宋体" w:cs="宋体"/>
          <w:sz w:val="24"/>
          <w:szCs w:val="24"/>
        </w:rPr>
        <w:t>，方便用户直接使用。此外还可个性化设置多个程序（适用于市面上的其他品牌锉）。</w:t>
      </w:r>
    </w:p>
    <w:p>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w:t>
      </w:r>
      <w:r>
        <w:rPr>
          <w:rFonts w:hint="eastAsia" w:ascii="宋体" w:hAnsi="宋体" w:cs="宋体"/>
          <w:sz w:val="24"/>
          <w:szCs w:val="24"/>
          <w:lang w:val="en-US" w:eastAsia="zh-CN"/>
        </w:rPr>
        <w:t>、</w:t>
      </w:r>
      <w:r>
        <w:rPr>
          <w:rFonts w:hint="eastAsia" w:ascii="宋体" w:hAnsi="宋体" w:eastAsia="宋体" w:cs="宋体"/>
          <w:sz w:val="24"/>
          <w:szCs w:val="24"/>
        </w:rPr>
        <w:t>扭矩范围</w:t>
      </w:r>
      <w:r>
        <w:rPr>
          <w:rFonts w:hint="eastAsia" w:ascii="宋体" w:hAnsi="宋体" w:eastAsia="宋体" w:cs="宋体"/>
          <w:sz w:val="24"/>
          <w:szCs w:val="24"/>
          <w:lang w:eastAsia="zh-CN"/>
        </w:rPr>
        <w:t>：</w:t>
      </w:r>
      <w:r>
        <w:rPr>
          <w:rFonts w:hint="eastAsia" w:ascii="宋体" w:hAnsi="宋体" w:eastAsia="宋体" w:cs="宋体"/>
          <w:sz w:val="24"/>
          <w:szCs w:val="24"/>
        </w:rPr>
        <w:t>0.6-</w:t>
      </w:r>
      <w:r>
        <w:rPr>
          <w:rFonts w:hint="eastAsia" w:ascii="宋体" w:hAnsi="宋体" w:cs="宋体"/>
          <w:sz w:val="24"/>
          <w:szCs w:val="24"/>
          <w:lang w:val="en-US" w:eastAsia="zh-CN"/>
        </w:rPr>
        <w:t>5.2</w:t>
      </w:r>
      <w:r>
        <w:rPr>
          <w:rFonts w:hint="eastAsia" w:ascii="宋体" w:hAnsi="宋体" w:eastAsia="宋体" w:cs="宋体"/>
          <w:sz w:val="24"/>
          <w:szCs w:val="24"/>
        </w:rPr>
        <w:t>Ncm</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rPr>
      </w:pPr>
      <w:r>
        <w:rPr>
          <w:rFonts w:hint="eastAsia" w:ascii="宋体" w:hAnsi="宋体" w:eastAsia="宋体" w:cs="宋体"/>
          <w:b w:val="0"/>
          <w:bCs w:val="0"/>
          <w:kern w:val="2"/>
          <w:sz w:val="24"/>
          <w:szCs w:val="24"/>
          <w:lang w:val="en-US" w:eastAsia="zh-CN" w:bidi="ar-SA"/>
        </w:rPr>
        <w:t>8</w:t>
      </w:r>
      <w:r>
        <w:rPr>
          <w:rFonts w:hint="eastAsia" w:ascii="宋体" w:hAnsi="宋体" w:cs="宋体"/>
          <w:b w:val="0"/>
          <w:bCs w:val="0"/>
          <w:kern w:val="2"/>
          <w:sz w:val="24"/>
          <w:szCs w:val="24"/>
          <w:lang w:val="en-US" w:eastAsia="zh-CN" w:bidi="ar-SA"/>
        </w:rPr>
        <w:t>、</w:t>
      </w:r>
      <w:r>
        <w:rPr>
          <w:rFonts w:hint="eastAsia" w:ascii="宋体" w:hAnsi="宋体" w:eastAsia="宋体" w:cs="宋体"/>
          <w:sz w:val="24"/>
          <w:szCs w:val="24"/>
        </w:rPr>
        <w:t>速度范围</w:t>
      </w:r>
      <w:r>
        <w:rPr>
          <w:rFonts w:hint="eastAsia" w:ascii="宋体" w:hAnsi="宋体" w:eastAsia="宋体" w:cs="宋体"/>
          <w:sz w:val="24"/>
          <w:szCs w:val="24"/>
          <w:lang w:eastAsia="zh-CN"/>
        </w:rPr>
        <w:t>：</w:t>
      </w:r>
      <w:r>
        <w:rPr>
          <w:rFonts w:hint="eastAsia" w:ascii="宋体" w:hAnsi="宋体" w:cs="宋体"/>
          <w:sz w:val="24"/>
          <w:szCs w:val="24"/>
          <w:lang w:val="en-US" w:eastAsia="zh-CN"/>
        </w:rPr>
        <w:t>120</w:t>
      </w:r>
      <w:r>
        <w:rPr>
          <w:rFonts w:hint="eastAsia" w:ascii="宋体" w:hAnsi="宋体" w:eastAsia="宋体" w:cs="宋体"/>
          <w:sz w:val="24"/>
          <w:szCs w:val="24"/>
        </w:rPr>
        <w:t>-</w:t>
      </w:r>
      <w:r>
        <w:rPr>
          <w:rFonts w:hint="eastAsia" w:ascii="宋体" w:hAnsi="宋体" w:cs="宋体"/>
          <w:sz w:val="24"/>
          <w:szCs w:val="24"/>
          <w:lang w:val="en-US" w:eastAsia="zh-CN"/>
        </w:rPr>
        <w:t>800</w:t>
      </w:r>
      <w:r>
        <w:rPr>
          <w:rFonts w:hint="eastAsia" w:ascii="宋体" w:hAnsi="宋体" w:eastAsia="宋体" w:cs="宋体"/>
          <w:sz w:val="24"/>
          <w:szCs w:val="24"/>
        </w:rPr>
        <w:t>rpm</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eastAsia="宋体" w:cs="宋体"/>
          <w:b/>
          <w:bCs/>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空气消毒机 </w:t>
      </w:r>
    </w:p>
    <w:p>
      <w:pPr>
        <w:keepNext w:val="0"/>
        <w:keepLines w:val="0"/>
        <w:pageBreakBefore w:val="0"/>
        <w:widowControl w:val="0"/>
        <w:numPr>
          <w:ilvl w:val="0"/>
          <w:numId w:val="0"/>
        </w:numPr>
        <w:tabs>
          <w:tab w:val="left" w:pos="1276"/>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移动式</w:t>
      </w:r>
      <w:r>
        <w:rPr>
          <w:rFonts w:hint="eastAsia" w:ascii="宋体" w:hAnsi="宋体" w:cs="宋体"/>
          <w:sz w:val="24"/>
          <w:szCs w:val="24"/>
          <w:lang w:val="en-US" w:eastAsia="zh-CN"/>
        </w:rPr>
        <w:t>。</w:t>
      </w:r>
    </w:p>
    <w:p>
      <w:pPr>
        <w:keepNext w:val="0"/>
        <w:keepLines w:val="0"/>
        <w:pageBreakBefore w:val="0"/>
        <w:widowControl w:val="0"/>
        <w:numPr>
          <w:ilvl w:val="0"/>
          <w:numId w:val="0"/>
        </w:numPr>
        <w:tabs>
          <w:tab w:val="left" w:pos="1276"/>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cs="宋体"/>
          <w:sz w:val="24"/>
          <w:szCs w:val="24"/>
          <w:lang w:val="en-US" w:eastAsia="zh-CN"/>
        </w:rPr>
        <w:t>、</w:t>
      </w:r>
      <w:r>
        <w:rPr>
          <w:rFonts w:hint="eastAsia" w:ascii="宋体" w:hAnsi="宋体" w:eastAsia="宋体" w:cs="宋体"/>
          <w:sz w:val="24"/>
          <w:szCs w:val="24"/>
        </w:rPr>
        <w:t>消毒空间</w:t>
      </w:r>
      <w:r>
        <w:rPr>
          <w:rFonts w:hint="eastAsia" w:ascii="宋体" w:hAnsi="宋体" w:eastAsia="宋体" w:cs="宋体"/>
          <w:sz w:val="24"/>
          <w:szCs w:val="24"/>
          <w:lang w:val="en-US" w:eastAsia="zh-CN"/>
        </w:rPr>
        <w:t>为8</w:t>
      </w:r>
      <w:r>
        <w:rPr>
          <w:rFonts w:hint="eastAsia" w:ascii="宋体" w:hAnsi="宋体" w:eastAsia="宋体" w:cs="宋体"/>
          <w:sz w:val="24"/>
          <w:szCs w:val="24"/>
        </w:rPr>
        <w:t>0m³</w:t>
      </w:r>
      <w:r>
        <w:rPr>
          <w:rFonts w:hint="eastAsia" w:ascii="宋体" w:hAnsi="宋体" w:cs="宋体"/>
          <w:sz w:val="24"/>
          <w:szCs w:val="24"/>
          <w:lang w:eastAsia="zh-CN"/>
        </w:rPr>
        <w:t>。</w:t>
      </w:r>
      <w:r>
        <w:rPr>
          <w:rFonts w:hint="eastAsia" w:ascii="宋体" w:hAnsi="宋体" w:eastAsia="宋体" w:cs="宋体"/>
          <w:sz w:val="24"/>
          <w:szCs w:val="24"/>
        </w:rPr>
        <w:t xml:space="preserve"> </w:t>
      </w:r>
    </w:p>
    <w:p>
      <w:pPr>
        <w:keepNext w:val="0"/>
        <w:keepLines w:val="0"/>
        <w:pageBreakBefore w:val="0"/>
        <w:widowControl w:val="0"/>
        <w:numPr>
          <w:ilvl w:val="0"/>
          <w:numId w:val="0"/>
        </w:numPr>
        <w:tabs>
          <w:tab w:val="left" w:pos="1276"/>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rPr>
        <w:t>3</w:t>
      </w:r>
      <w:r>
        <w:rPr>
          <w:rFonts w:hint="eastAsia" w:ascii="宋体" w:hAnsi="宋体" w:cs="宋体"/>
          <w:sz w:val="24"/>
          <w:szCs w:val="24"/>
          <w:lang w:val="en-US" w:eastAsia="zh-CN"/>
        </w:rPr>
        <w:t>、</w:t>
      </w:r>
      <w:r>
        <w:rPr>
          <w:rFonts w:hint="eastAsia" w:ascii="宋体" w:hAnsi="宋体" w:eastAsia="宋体" w:cs="宋体"/>
          <w:sz w:val="24"/>
          <w:szCs w:val="24"/>
        </w:rPr>
        <w:t>三维立体出风，循环风量：≥</w:t>
      </w:r>
      <w:r>
        <w:rPr>
          <w:rFonts w:hint="eastAsia" w:ascii="宋体" w:hAnsi="宋体" w:eastAsia="宋体" w:cs="宋体"/>
          <w:sz w:val="24"/>
          <w:szCs w:val="24"/>
          <w:lang w:val="en-US" w:eastAsia="zh-CN"/>
        </w:rPr>
        <w:t>8</w:t>
      </w:r>
      <w:r>
        <w:rPr>
          <w:rFonts w:hint="eastAsia" w:ascii="宋体" w:hAnsi="宋体" w:eastAsia="宋体" w:cs="宋体"/>
          <w:sz w:val="24"/>
          <w:szCs w:val="24"/>
        </w:rPr>
        <w:t>00m</w:t>
      </w:r>
      <w:r>
        <w:rPr>
          <w:rFonts w:hint="eastAsia" w:ascii="宋体" w:hAnsi="宋体" w:eastAsia="宋体" w:cs="宋体"/>
          <w:sz w:val="24"/>
          <w:szCs w:val="24"/>
          <w:vertAlign w:val="superscript"/>
        </w:rPr>
        <w:t>3</w:t>
      </w:r>
      <w:r>
        <w:rPr>
          <w:rFonts w:hint="eastAsia" w:ascii="宋体" w:hAnsi="宋体" w:eastAsia="宋体" w:cs="宋体"/>
          <w:sz w:val="24"/>
          <w:szCs w:val="24"/>
        </w:rPr>
        <w:t>/h</w:t>
      </w:r>
      <w:r>
        <w:rPr>
          <w:rFonts w:hint="eastAsia" w:ascii="宋体" w:hAnsi="宋体" w:cs="宋体"/>
          <w:sz w:val="24"/>
          <w:szCs w:val="24"/>
          <w:lang w:eastAsia="zh-CN"/>
        </w:rPr>
        <w:t>。</w:t>
      </w:r>
    </w:p>
    <w:p>
      <w:pPr>
        <w:keepNext w:val="0"/>
        <w:keepLines w:val="0"/>
        <w:pageBreakBefore w:val="0"/>
        <w:widowControl w:val="0"/>
        <w:numPr>
          <w:ilvl w:val="0"/>
          <w:numId w:val="0"/>
        </w:numPr>
        <w:tabs>
          <w:tab w:val="left" w:pos="1276"/>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r>
        <w:rPr>
          <w:rFonts w:hint="eastAsia" w:ascii="宋体" w:hAnsi="宋体" w:cs="宋体"/>
          <w:sz w:val="24"/>
          <w:szCs w:val="24"/>
          <w:lang w:val="en-US" w:eastAsia="zh-CN"/>
        </w:rPr>
        <w:t>、</w:t>
      </w:r>
      <w:r>
        <w:rPr>
          <w:rFonts w:hint="eastAsia" w:ascii="宋体" w:hAnsi="宋体" w:eastAsia="宋体" w:cs="宋体"/>
          <w:sz w:val="24"/>
          <w:szCs w:val="24"/>
        </w:rPr>
        <w:t>紫内线辐射强度≥13000µW/cm</w:t>
      </w:r>
      <w:r>
        <w:rPr>
          <w:rFonts w:hint="eastAsia" w:ascii="宋体" w:hAnsi="宋体" w:eastAsia="宋体" w:cs="宋体"/>
          <w:sz w:val="24"/>
          <w:szCs w:val="24"/>
          <w:vertAlign w:val="superscript"/>
        </w:rPr>
        <w:t>2</w:t>
      </w:r>
      <w:r>
        <w:rPr>
          <w:rFonts w:hint="eastAsia" w:ascii="宋体" w:hAnsi="宋体" w:cs="宋体"/>
          <w:sz w:val="24"/>
          <w:szCs w:val="24"/>
          <w:lang w:eastAsia="zh-CN"/>
        </w:rPr>
        <w:t>。</w:t>
      </w:r>
    </w:p>
    <w:p>
      <w:pPr>
        <w:keepNext w:val="0"/>
        <w:keepLines w:val="0"/>
        <w:pageBreakBefore w:val="0"/>
        <w:widowControl w:val="0"/>
        <w:numPr>
          <w:ilvl w:val="0"/>
          <w:numId w:val="0"/>
        </w:numPr>
        <w:tabs>
          <w:tab w:val="left" w:pos="1276"/>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rPr>
        <w:t>5</w:t>
      </w:r>
      <w:r>
        <w:rPr>
          <w:rFonts w:hint="eastAsia" w:ascii="宋体" w:hAnsi="宋体" w:cs="宋体"/>
          <w:sz w:val="24"/>
          <w:szCs w:val="24"/>
          <w:lang w:val="en-US" w:eastAsia="zh-CN"/>
        </w:rPr>
        <w:t>、</w:t>
      </w:r>
      <w:r>
        <w:rPr>
          <w:rFonts w:hint="eastAsia" w:ascii="宋体" w:hAnsi="宋体" w:eastAsia="宋体" w:cs="宋体"/>
          <w:sz w:val="24"/>
          <w:szCs w:val="24"/>
        </w:rPr>
        <w:t>机外紫外线泄漏量：≤1µW/cm</w:t>
      </w:r>
      <w:r>
        <w:rPr>
          <w:rFonts w:hint="eastAsia" w:ascii="宋体" w:hAnsi="宋体" w:eastAsia="宋体" w:cs="宋体"/>
          <w:sz w:val="24"/>
          <w:szCs w:val="24"/>
          <w:vertAlign w:val="superscript"/>
        </w:rPr>
        <w:t>2</w:t>
      </w:r>
      <w:r>
        <w:rPr>
          <w:rFonts w:hint="eastAsia" w:ascii="宋体" w:hAnsi="宋体" w:cs="宋体"/>
          <w:sz w:val="24"/>
          <w:szCs w:val="24"/>
          <w:lang w:eastAsia="zh-CN"/>
        </w:rPr>
        <w:t>。</w:t>
      </w:r>
    </w:p>
    <w:p>
      <w:pPr>
        <w:keepNext w:val="0"/>
        <w:keepLines w:val="0"/>
        <w:pageBreakBefore w:val="0"/>
        <w:widowControl w:val="0"/>
        <w:numPr>
          <w:ilvl w:val="0"/>
          <w:numId w:val="0"/>
        </w:numPr>
        <w:tabs>
          <w:tab w:val="left" w:pos="1276"/>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cs="宋体"/>
          <w:sz w:val="24"/>
          <w:szCs w:val="24"/>
          <w:lang w:val="en-US" w:eastAsia="zh-CN"/>
        </w:rPr>
        <w:t>、</w:t>
      </w:r>
      <w:r>
        <w:rPr>
          <w:rFonts w:hint="eastAsia" w:ascii="宋体" w:hAnsi="宋体" w:eastAsia="宋体" w:cs="宋体"/>
          <w:sz w:val="24"/>
          <w:szCs w:val="24"/>
        </w:rPr>
        <w:t>细菌总量≤200cfu/m³</w:t>
      </w:r>
      <w:r>
        <w:rPr>
          <w:rFonts w:hint="eastAsia" w:ascii="宋体" w:hAnsi="宋体" w:cs="宋体"/>
          <w:sz w:val="24"/>
          <w:szCs w:val="24"/>
          <w:lang w:eastAsia="zh-CN"/>
        </w:rPr>
        <w:t>。</w:t>
      </w:r>
    </w:p>
    <w:p>
      <w:pPr>
        <w:keepNext w:val="0"/>
        <w:keepLines w:val="0"/>
        <w:pageBreakBefore w:val="0"/>
        <w:widowControl w:val="0"/>
        <w:numPr>
          <w:ilvl w:val="0"/>
          <w:numId w:val="0"/>
        </w:numPr>
        <w:tabs>
          <w:tab w:val="left" w:pos="1276"/>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cs="宋体"/>
          <w:sz w:val="24"/>
          <w:szCs w:val="24"/>
          <w:lang w:val="en-US" w:eastAsia="zh-CN"/>
        </w:rPr>
        <w:t>、</w:t>
      </w:r>
      <w:r>
        <w:rPr>
          <w:rFonts w:hint="eastAsia" w:ascii="宋体" w:hAnsi="宋体" w:eastAsia="宋体" w:cs="宋体"/>
          <w:sz w:val="24"/>
          <w:szCs w:val="24"/>
        </w:rPr>
        <w:t>噪音≤55dB</w:t>
      </w:r>
      <w:r>
        <w:rPr>
          <w:rFonts w:hint="eastAsia" w:ascii="宋体" w:hAnsi="宋体" w:cs="宋体"/>
          <w:sz w:val="24"/>
          <w:szCs w:val="24"/>
          <w:lang w:eastAsia="zh-CN"/>
        </w:rPr>
        <w:t>。</w:t>
      </w:r>
      <w:r>
        <w:rPr>
          <w:rFonts w:hint="eastAsia" w:ascii="宋体" w:hAnsi="宋体" w:eastAsia="宋体" w:cs="宋体"/>
          <w:sz w:val="24"/>
          <w:szCs w:val="24"/>
        </w:rPr>
        <w:t xml:space="preserve"> </w:t>
      </w:r>
    </w:p>
    <w:p>
      <w:pPr>
        <w:keepNext w:val="0"/>
        <w:keepLines w:val="0"/>
        <w:pageBreakBefore w:val="0"/>
        <w:widowControl w:val="0"/>
        <w:numPr>
          <w:ilvl w:val="0"/>
          <w:numId w:val="0"/>
        </w:numPr>
        <w:tabs>
          <w:tab w:val="left" w:pos="1276"/>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rPr>
        <w:t>8</w:t>
      </w:r>
      <w:r>
        <w:rPr>
          <w:rFonts w:hint="eastAsia" w:ascii="宋体" w:hAnsi="宋体" w:cs="宋体"/>
          <w:sz w:val="24"/>
          <w:szCs w:val="24"/>
          <w:lang w:val="en-US" w:eastAsia="zh-CN"/>
        </w:rPr>
        <w:t>、</w:t>
      </w:r>
      <w:r>
        <w:rPr>
          <w:rFonts w:hint="eastAsia" w:ascii="宋体" w:hAnsi="宋体" w:eastAsia="宋体" w:cs="宋体"/>
          <w:sz w:val="24"/>
          <w:szCs w:val="24"/>
        </w:rPr>
        <w:t>功率≤</w:t>
      </w:r>
      <w:r>
        <w:rPr>
          <w:rFonts w:hint="eastAsia" w:ascii="宋体" w:hAnsi="宋体" w:eastAsia="宋体" w:cs="宋体"/>
          <w:sz w:val="24"/>
          <w:szCs w:val="24"/>
          <w:lang w:val="en-US" w:eastAsia="zh-CN"/>
        </w:rPr>
        <w:t>22</w:t>
      </w:r>
      <w:r>
        <w:rPr>
          <w:rFonts w:hint="eastAsia" w:ascii="宋体" w:hAnsi="宋体" w:eastAsia="宋体" w:cs="宋体"/>
          <w:sz w:val="24"/>
          <w:szCs w:val="24"/>
        </w:rPr>
        <w:t>0W</w:t>
      </w:r>
      <w:r>
        <w:rPr>
          <w:rFonts w:hint="eastAsia" w:ascii="宋体" w:hAnsi="宋体" w:cs="宋体"/>
          <w:sz w:val="24"/>
          <w:szCs w:val="24"/>
          <w:lang w:eastAsia="zh-CN"/>
        </w:rPr>
        <w:t>。</w:t>
      </w:r>
    </w:p>
    <w:p>
      <w:pPr>
        <w:keepNext w:val="0"/>
        <w:keepLines w:val="0"/>
        <w:pageBreakBefore w:val="0"/>
        <w:widowControl w:val="0"/>
        <w:numPr>
          <w:ilvl w:val="0"/>
          <w:numId w:val="0"/>
        </w:numPr>
        <w:tabs>
          <w:tab w:val="left" w:pos="1418"/>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kern w:val="10"/>
          <w:position w:val="6"/>
          <w:sz w:val="24"/>
          <w:szCs w:val="24"/>
          <w:lang w:eastAsia="zh-CN"/>
        </w:rPr>
      </w:pPr>
      <w:r>
        <w:rPr>
          <w:rFonts w:hint="eastAsia" w:ascii="宋体" w:hAnsi="宋体" w:eastAsia="宋体" w:cs="宋体"/>
          <w:sz w:val="24"/>
          <w:szCs w:val="24"/>
          <w:lang w:val="en-US" w:eastAsia="zh-CN"/>
        </w:rPr>
        <w:t>9</w:t>
      </w:r>
      <w:r>
        <w:rPr>
          <w:rFonts w:hint="eastAsia" w:ascii="宋体" w:hAnsi="宋体" w:cs="宋体"/>
          <w:sz w:val="24"/>
          <w:szCs w:val="24"/>
          <w:lang w:val="en-US" w:eastAsia="zh-CN"/>
        </w:rPr>
        <w:t>、</w:t>
      </w:r>
      <w:r>
        <w:rPr>
          <w:rFonts w:hint="eastAsia" w:ascii="宋体" w:hAnsi="宋体" w:eastAsia="宋体" w:cs="宋体"/>
          <w:sz w:val="24"/>
          <w:szCs w:val="24"/>
        </w:rPr>
        <w:t>负离子发生量≥6×10</w:t>
      </w:r>
      <w:r>
        <w:rPr>
          <w:rFonts w:hint="eastAsia" w:ascii="宋体" w:hAnsi="宋体" w:eastAsia="宋体" w:cs="宋体"/>
          <w:kern w:val="10"/>
          <w:position w:val="6"/>
          <w:sz w:val="24"/>
          <w:szCs w:val="24"/>
          <w:vertAlign w:val="superscript"/>
        </w:rPr>
        <w:t>7</w:t>
      </w:r>
      <w:r>
        <w:rPr>
          <w:rFonts w:hint="eastAsia" w:ascii="宋体" w:hAnsi="宋体" w:eastAsia="宋体" w:cs="宋体"/>
          <w:sz w:val="24"/>
          <w:szCs w:val="24"/>
        </w:rPr>
        <w:t>个/cm³</w:t>
      </w:r>
      <w:r>
        <w:rPr>
          <w:rFonts w:hint="eastAsia" w:ascii="宋体" w:hAnsi="宋体" w:cs="宋体"/>
          <w:sz w:val="24"/>
          <w:szCs w:val="24"/>
          <w:lang w:eastAsia="zh-CN"/>
        </w:rPr>
        <w:t>。</w:t>
      </w:r>
    </w:p>
    <w:p>
      <w:pPr>
        <w:keepNext w:val="0"/>
        <w:keepLines w:val="0"/>
        <w:pageBreakBefore w:val="0"/>
        <w:widowControl w:val="0"/>
        <w:numPr>
          <w:ilvl w:val="0"/>
          <w:numId w:val="0"/>
        </w:numPr>
        <w:tabs>
          <w:tab w:val="left" w:pos="1418"/>
          <w:tab w:val="left" w:pos="1560"/>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kern w:val="10"/>
          <w:position w:val="6"/>
          <w:sz w:val="24"/>
          <w:szCs w:val="24"/>
          <w:lang w:eastAsia="zh-CN"/>
        </w:rPr>
      </w:pPr>
      <w:r>
        <w:rPr>
          <w:rFonts w:hint="eastAsia" w:ascii="宋体" w:hAnsi="宋体" w:eastAsia="宋体" w:cs="宋体"/>
          <w:kern w:val="10"/>
          <w:position w:val="6"/>
          <w:sz w:val="24"/>
          <w:szCs w:val="24"/>
          <w:lang w:val="en-US" w:eastAsia="zh-CN"/>
        </w:rPr>
        <w:t>10</w:t>
      </w:r>
      <w:r>
        <w:rPr>
          <w:rFonts w:hint="eastAsia" w:ascii="宋体" w:hAnsi="宋体" w:cs="宋体"/>
          <w:kern w:val="10"/>
          <w:position w:val="6"/>
          <w:sz w:val="24"/>
          <w:szCs w:val="24"/>
          <w:lang w:val="en-US" w:eastAsia="zh-CN"/>
        </w:rPr>
        <w:t>、</w:t>
      </w:r>
      <w:r>
        <w:rPr>
          <w:rFonts w:hint="eastAsia" w:ascii="宋体" w:hAnsi="宋体" w:eastAsia="宋体" w:cs="宋体"/>
          <w:kern w:val="10"/>
          <w:position w:val="6"/>
          <w:sz w:val="24"/>
          <w:szCs w:val="24"/>
        </w:rPr>
        <w:t>采用初中效过滤，活性炭过滤，光触媒杀菌</w:t>
      </w:r>
      <w:r>
        <w:rPr>
          <w:rFonts w:hint="eastAsia" w:ascii="宋体" w:hAnsi="宋体" w:cs="宋体"/>
          <w:kern w:val="10"/>
          <w:position w:val="6"/>
          <w:sz w:val="24"/>
          <w:szCs w:val="24"/>
          <w:lang w:eastAsia="zh-CN"/>
        </w:rPr>
        <w:t>。</w:t>
      </w:r>
    </w:p>
    <w:p>
      <w:pPr>
        <w:keepNext w:val="0"/>
        <w:keepLines w:val="0"/>
        <w:pageBreakBefore w:val="0"/>
        <w:widowControl w:val="0"/>
        <w:numPr>
          <w:ilvl w:val="0"/>
          <w:numId w:val="0"/>
        </w:numPr>
        <w:tabs>
          <w:tab w:val="left" w:pos="1418"/>
          <w:tab w:val="left" w:pos="1560"/>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kern w:val="10"/>
          <w:position w:val="6"/>
          <w:sz w:val="24"/>
          <w:szCs w:val="24"/>
          <w:lang w:eastAsia="zh-CN"/>
        </w:rPr>
      </w:pPr>
      <w:r>
        <w:rPr>
          <w:rFonts w:hint="eastAsia" w:ascii="宋体" w:hAnsi="宋体" w:eastAsia="宋体" w:cs="宋体"/>
          <w:kern w:val="10"/>
          <w:position w:val="6"/>
          <w:sz w:val="24"/>
          <w:szCs w:val="24"/>
          <w:lang w:val="en-US" w:eastAsia="zh-CN"/>
        </w:rPr>
        <w:t>11</w:t>
      </w:r>
      <w:r>
        <w:rPr>
          <w:rFonts w:hint="eastAsia" w:ascii="宋体" w:hAnsi="宋体" w:cs="宋体"/>
          <w:kern w:val="10"/>
          <w:position w:val="6"/>
          <w:sz w:val="24"/>
          <w:szCs w:val="24"/>
          <w:lang w:val="en-US" w:eastAsia="zh-CN"/>
        </w:rPr>
        <w:t>、</w:t>
      </w:r>
      <w:r>
        <w:rPr>
          <w:rFonts w:hint="eastAsia" w:ascii="宋体" w:hAnsi="宋体" w:eastAsia="宋体" w:cs="宋体"/>
          <w:kern w:val="10"/>
          <w:position w:val="6"/>
          <w:sz w:val="24"/>
          <w:szCs w:val="24"/>
        </w:rPr>
        <w:t>采用</w:t>
      </w:r>
      <w:r>
        <w:rPr>
          <w:rFonts w:hint="eastAsia" w:ascii="宋体" w:hAnsi="宋体" w:eastAsia="宋体" w:cs="宋体"/>
          <w:kern w:val="10"/>
          <w:position w:val="6"/>
          <w:sz w:val="24"/>
          <w:szCs w:val="24"/>
          <w:lang w:eastAsia="zh-CN"/>
        </w:rPr>
        <w:t>按键</w:t>
      </w:r>
      <w:r>
        <w:rPr>
          <w:rFonts w:hint="eastAsia" w:ascii="宋体" w:hAnsi="宋体" w:eastAsia="宋体" w:cs="宋体"/>
          <w:kern w:val="10"/>
          <w:position w:val="6"/>
          <w:sz w:val="24"/>
          <w:szCs w:val="24"/>
        </w:rPr>
        <w:t>、红外线遥控操作，具有程控定时功能</w:t>
      </w:r>
      <w:r>
        <w:rPr>
          <w:rFonts w:hint="eastAsia" w:ascii="宋体" w:hAnsi="宋体" w:cs="宋体"/>
          <w:kern w:val="10"/>
          <w:position w:val="6"/>
          <w:sz w:val="24"/>
          <w:szCs w:val="24"/>
          <w:lang w:eastAsia="zh-CN"/>
        </w:rPr>
        <w:t>。</w:t>
      </w:r>
    </w:p>
    <w:p>
      <w:pPr>
        <w:keepNext w:val="0"/>
        <w:keepLines w:val="0"/>
        <w:pageBreakBefore w:val="0"/>
        <w:widowControl w:val="0"/>
        <w:numPr>
          <w:ilvl w:val="0"/>
          <w:numId w:val="0"/>
        </w:numPr>
        <w:tabs>
          <w:tab w:val="left" w:pos="1418"/>
          <w:tab w:val="left" w:pos="1560"/>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kern w:val="10"/>
          <w:position w:val="6"/>
          <w:sz w:val="24"/>
          <w:szCs w:val="24"/>
        </w:rPr>
      </w:pPr>
      <w:r>
        <w:rPr>
          <w:rFonts w:hint="eastAsia" w:ascii="宋体" w:hAnsi="宋体" w:eastAsia="宋体" w:cs="宋体"/>
          <w:kern w:val="10"/>
          <w:position w:val="6"/>
          <w:sz w:val="24"/>
          <w:szCs w:val="24"/>
          <w:lang w:val="en-US" w:eastAsia="zh-CN"/>
        </w:rPr>
        <w:t>12</w:t>
      </w:r>
      <w:r>
        <w:rPr>
          <w:rFonts w:hint="eastAsia" w:ascii="宋体" w:hAnsi="宋体" w:cs="宋体"/>
          <w:kern w:val="10"/>
          <w:position w:val="6"/>
          <w:sz w:val="24"/>
          <w:szCs w:val="24"/>
          <w:lang w:val="en-US" w:eastAsia="zh-CN"/>
        </w:rPr>
        <w:t>、</w:t>
      </w:r>
      <w:r>
        <w:rPr>
          <w:rFonts w:hint="eastAsia" w:ascii="宋体" w:hAnsi="宋体" w:eastAsia="宋体" w:cs="宋体"/>
          <w:kern w:val="10"/>
          <w:position w:val="6"/>
          <w:sz w:val="24"/>
          <w:szCs w:val="24"/>
        </w:rPr>
        <w:t>时间</w:t>
      </w:r>
      <w:r>
        <w:rPr>
          <w:rFonts w:hint="eastAsia" w:ascii="宋体" w:hAnsi="宋体" w:eastAsia="宋体" w:cs="宋体"/>
          <w:kern w:val="10"/>
          <w:position w:val="6"/>
          <w:sz w:val="24"/>
          <w:szCs w:val="24"/>
          <w:lang w:eastAsia="zh-CN"/>
        </w:rPr>
        <w:t>液晶</w:t>
      </w:r>
      <w:r>
        <w:rPr>
          <w:rFonts w:hint="eastAsia" w:ascii="宋体" w:hAnsi="宋体" w:eastAsia="宋体" w:cs="宋体"/>
          <w:kern w:val="10"/>
          <w:position w:val="6"/>
          <w:sz w:val="24"/>
          <w:szCs w:val="24"/>
        </w:rPr>
        <w:t>直观显示，时间任意设置</w:t>
      </w:r>
      <w:r>
        <w:rPr>
          <w:rFonts w:hint="eastAsia" w:ascii="宋体" w:hAnsi="宋体" w:eastAsia="宋体" w:cs="宋体"/>
          <w:kern w:val="10"/>
          <w:position w:val="6"/>
          <w:sz w:val="24"/>
          <w:szCs w:val="24"/>
          <w:lang w:val="en-US" w:eastAsia="zh-CN"/>
        </w:rPr>
        <w:t>,消毒可设置6个时间段</w:t>
      </w:r>
      <w:r>
        <w:rPr>
          <w:rFonts w:hint="eastAsia" w:ascii="宋体" w:hAnsi="宋体" w:eastAsia="宋体" w:cs="宋体"/>
          <w:kern w:val="10"/>
          <w:position w:val="6"/>
          <w:sz w:val="24"/>
          <w:szCs w:val="24"/>
        </w:rPr>
        <w:t>；</w:t>
      </w:r>
    </w:p>
    <w:p>
      <w:pPr>
        <w:keepNext w:val="0"/>
        <w:keepLines w:val="0"/>
        <w:pageBreakBefore w:val="0"/>
        <w:widowControl w:val="0"/>
        <w:numPr>
          <w:ilvl w:val="0"/>
          <w:numId w:val="0"/>
        </w:numPr>
        <w:tabs>
          <w:tab w:val="left" w:pos="1418"/>
          <w:tab w:val="left" w:pos="1560"/>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kern w:val="10"/>
          <w:position w:val="6"/>
          <w:sz w:val="24"/>
          <w:szCs w:val="24"/>
          <w:lang w:eastAsia="zh-CN"/>
        </w:rPr>
      </w:pPr>
      <w:r>
        <w:rPr>
          <w:rFonts w:hint="eastAsia" w:ascii="宋体" w:hAnsi="宋体" w:eastAsia="宋体" w:cs="宋体"/>
          <w:kern w:val="10"/>
          <w:position w:val="6"/>
          <w:sz w:val="24"/>
          <w:szCs w:val="24"/>
        </w:rPr>
        <w:t>消毒时间自动累积计时</w:t>
      </w:r>
      <w:r>
        <w:rPr>
          <w:rFonts w:hint="eastAsia" w:ascii="宋体" w:hAnsi="宋体" w:cs="宋体"/>
          <w:kern w:val="10"/>
          <w:position w:val="6"/>
          <w:sz w:val="24"/>
          <w:szCs w:val="24"/>
          <w:lang w:eastAsia="zh-CN"/>
        </w:rPr>
        <w:t>。</w:t>
      </w:r>
    </w:p>
    <w:p>
      <w:pPr>
        <w:keepNext w:val="0"/>
        <w:keepLines w:val="0"/>
        <w:pageBreakBefore w:val="0"/>
        <w:widowControl w:val="0"/>
        <w:numPr>
          <w:ilvl w:val="0"/>
          <w:numId w:val="0"/>
        </w:numPr>
        <w:tabs>
          <w:tab w:val="left" w:pos="1418"/>
          <w:tab w:val="left" w:pos="1560"/>
        </w:tabs>
        <w:kinsoku/>
        <w:wordWrap/>
        <w:overflowPunct/>
        <w:topLinePunct w:val="0"/>
        <w:autoSpaceDE/>
        <w:autoSpaceDN/>
        <w:bidi w:val="0"/>
        <w:adjustRightInd/>
        <w:snapToGrid/>
        <w:ind w:firstLine="480" w:firstLineChars="200"/>
        <w:textAlignment w:val="auto"/>
        <w:outlineLvl w:val="9"/>
        <w:rPr>
          <w:rFonts w:hint="eastAsia" w:ascii="宋体" w:hAnsi="宋体" w:eastAsia="宋体" w:cs="宋体"/>
          <w:kern w:val="10"/>
          <w:position w:val="6"/>
          <w:sz w:val="24"/>
          <w:szCs w:val="24"/>
        </w:rPr>
      </w:pPr>
      <w:r>
        <w:rPr>
          <w:rFonts w:hint="eastAsia" w:ascii="宋体" w:hAnsi="宋体" w:eastAsia="宋体" w:cs="宋体"/>
          <w:kern w:val="10"/>
          <w:position w:val="6"/>
          <w:sz w:val="24"/>
          <w:szCs w:val="24"/>
          <w:lang w:val="en-US" w:eastAsia="zh-CN"/>
        </w:rPr>
        <w:t>13</w:t>
      </w:r>
      <w:r>
        <w:rPr>
          <w:rFonts w:hint="eastAsia" w:ascii="宋体" w:hAnsi="宋体" w:cs="宋体"/>
          <w:kern w:val="10"/>
          <w:position w:val="6"/>
          <w:sz w:val="24"/>
          <w:szCs w:val="24"/>
          <w:lang w:val="en-US" w:eastAsia="zh-CN"/>
        </w:rPr>
        <w:t>、</w:t>
      </w:r>
      <w:r>
        <w:rPr>
          <w:rFonts w:hint="eastAsia" w:ascii="宋体" w:hAnsi="宋体" w:eastAsia="宋体" w:cs="宋体"/>
          <w:kern w:val="10"/>
          <w:position w:val="6"/>
          <w:sz w:val="24"/>
          <w:szCs w:val="24"/>
        </w:rPr>
        <w:t>具消毒增强功能。</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sz w:val="24"/>
          <w:szCs w:val="24"/>
          <w:lang w:val="en-US" w:eastAsia="zh-CN"/>
        </w:rPr>
      </w:pPr>
      <w:r>
        <w:rPr>
          <w:rFonts w:hint="eastAsia" w:ascii="宋体" w:hAnsi="宋体" w:cs="宋体"/>
          <w:b/>
          <w:bCs/>
          <w:sz w:val="24"/>
          <w:szCs w:val="24"/>
          <w:lang w:val="en-US" w:eastAsia="zh-CN"/>
        </w:rPr>
        <w:t>器械一批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1、材质：医用不锈钢。</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2、消毒方式:可高温消毒。</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3、可根据科室具体需求更换器械。</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4、部分器械型号见《遂宁市中医院口腔科购买设备与器械清单》。</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sz w:val="24"/>
          <w:szCs w:val="24"/>
          <w:lang w:val="en-US" w:eastAsia="zh-CN"/>
        </w:rPr>
      </w:pPr>
      <w:r>
        <w:rPr>
          <w:rFonts w:hint="eastAsia" w:ascii="宋体" w:hAnsi="宋体" w:cs="宋体"/>
          <w:b/>
          <w:bCs/>
          <w:sz w:val="24"/>
          <w:szCs w:val="24"/>
          <w:lang w:val="en-US" w:eastAsia="zh-CN"/>
        </w:rPr>
        <w:t>（二）商务要求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1、按政府招标采购要求提供全套资质和授权文件等。</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2、质保期≥壹年，终生维修。</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3、有免费维修电话，响应时间＜24小时。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4、三个工作日无法修复本设备，在48小时内提供备用机供甲方使用。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5、提供部分专用维修工具（如：一字、十字螺丝刀等）。</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6、提供部分维修配件（如：设备配套快速接头一盒、水气管子等）。</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7、提供设备易损件报价，并承诺配件可购买年限。</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outlineLvl w:val="9"/>
        <w:rPr>
          <w:rFonts w:hint="eastAsia" w:ascii="宋体" w:hAnsi="宋体" w:cs="宋体"/>
          <w:b w:val="0"/>
          <w:bCs w:val="0"/>
          <w:sz w:val="28"/>
          <w:szCs w:val="28"/>
          <w:lang w:val="en-US" w:eastAsia="zh-CN"/>
        </w:rPr>
      </w:pPr>
      <w:r>
        <w:rPr>
          <w:rFonts w:hint="eastAsia" w:ascii="宋体" w:hAnsi="宋体" w:cs="宋体"/>
          <w:b w:val="0"/>
          <w:bCs w:val="0"/>
          <w:sz w:val="28"/>
          <w:szCs w:val="28"/>
          <w:lang w:val="en-US" w:eastAsia="zh-CN"/>
        </w:rPr>
        <w:t>附件2：               拔牙器械明细表</w:t>
      </w:r>
    </w:p>
    <w:tbl>
      <w:tblPr>
        <w:tblStyle w:val="8"/>
        <w:tblW w:w="868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396"/>
        <w:gridCol w:w="3090"/>
        <w:gridCol w:w="2160"/>
        <w:gridCol w:w="20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序号</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器械名称</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牙挺（1#）</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牙挺（2#）</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牙挺（3#）</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上颌切牙拔牙钳（1#）</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上颌双尖牙拔牙钳（150#）</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上颌右磨牙拔牙钳（18#）</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上颌第三磨牙拔牙钳（210#）</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上颌牙根拔牙钳（65#）</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上颌左磨牙拔牙钳（18L#）</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下颌磨牙拔牙钳（17#）</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下颌切牙及牙根拔牙钳（46#）</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下颌双尖牙拔牙钳（151#）</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13</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下颌第三磨牙拔牙钳（222#）</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三角挺</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2对</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骨膜分离器</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根尖挺（直）</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17</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根尖挺（弯）</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去冠器</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小弯止血钳</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大弯止血钳</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充填器</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小挖匙</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23</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邻面充填器</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高速涡轮手机</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进口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手术刀柄</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26</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刮匙</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慢速手机</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进口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28</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持针器（16CM）</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29</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眼科剪</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金管剪</w:t>
            </w:r>
          </w:p>
        </w:tc>
        <w:tc>
          <w:tcPr>
            <w:tcW w:w="2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国产</w:t>
            </w:r>
          </w:p>
        </w:tc>
      </w:tr>
    </w:tbl>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rPr>
      </w:pPr>
    </w:p>
    <w:sectPr>
      <w:footerReference r:id="rId3" w:type="default"/>
      <w:pgSz w:w="11906" w:h="16838"/>
      <w:pgMar w:top="1134" w:right="1418" w:bottom="851"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450309"/>
      <w:docPartObj>
        <w:docPartGallery w:val="autotext"/>
      </w:docPartObj>
    </w:sdtPr>
    <w:sdtContent>
      <w:p>
        <w:pPr>
          <w:pStyle w:val="4"/>
          <w:jc w:val="center"/>
        </w:pPr>
        <w:r>
          <w:fldChar w:fldCharType="begin"/>
        </w:r>
        <w:r>
          <w:instrText xml:space="preserve"> PAGE   \* MERGEFORMAT </w:instrText>
        </w:r>
        <w:r>
          <w:fldChar w:fldCharType="separate"/>
        </w:r>
        <w:r>
          <w:rPr>
            <w:lang w:val="zh-CN"/>
          </w:rPr>
          <w:t>6</w:t>
        </w:r>
        <w:r>
          <w:rPr>
            <w:lang w:val="zh-CN"/>
          </w:rPr>
          <w:fldChar w:fldCharType="end"/>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A7E42BC"/>
    <w:multiLevelType w:val="singleLevel"/>
    <w:tmpl w:val="CA7E42BC"/>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8C4"/>
    <w:rsid w:val="0007772F"/>
    <w:rsid w:val="000D3AEE"/>
    <w:rsid w:val="001727A2"/>
    <w:rsid w:val="002046A0"/>
    <w:rsid w:val="00235B6F"/>
    <w:rsid w:val="00242C11"/>
    <w:rsid w:val="00260F11"/>
    <w:rsid w:val="003D1E3F"/>
    <w:rsid w:val="003D388A"/>
    <w:rsid w:val="003E17A2"/>
    <w:rsid w:val="00444380"/>
    <w:rsid w:val="00462EED"/>
    <w:rsid w:val="00590092"/>
    <w:rsid w:val="005908C4"/>
    <w:rsid w:val="00602A36"/>
    <w:rsid w:val="00697163"/>
    <w:rsid w:val="006F2EAA"/>
    <w:rsid w:val="00715237"/>
    <w:rsid w:val="007C5D34"/>
    <w:rsid w:val="0086482A"/>
    <w:rsid w:val="00892C9F"/>
    <w:rsid w:val="009727B2"/>
    <w:rsid w:val="009F1FC1"/>
    <w:rsid w:val="00AA4A32"/>
    <w:rsid w:val="00AE688E"/>
    <w:rsid w:val="00B006EB"/>
    <w:rsid w:val="00D528DA"/>
    <w:rsid w:val="00D76B45"/>
    <w:rsid w:val="00E207B4"/>
    <w:rsid w:val="00E55561"/>
    <w:rsid w:val="00E5722A"/>
    <w:rsid w:val="00E66588"/>
    <w:rsid w:val="00F14389"/>
    <w:rsid w:val="0F28304C"/>
    <w:rsid w:val="12D61C6D"/>
    <w:rsid w:val="1D7C7B23"/>
    <w:rsid w:val="52A25A99"/>
    <w:rsid w:val="5AF54827"/>
    <w:rsid w:val="620913F7"/>
    <w:rsid w:val="6AEE6F18"/>
    <w:rsid w:val="6F5224E9"/>
    <w:rsid w:val="705C39A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Date"/>
    <w:basedOn w:val="1"/>
    <w:next w:val="1"/>
    <w:link w:val="11"/>
    <w:semiHidden/>
    <w:unhideWhenUsed/>
    <w:qFormat/>
    <w:uiPriority w:val="99"/>
    <w:pPr>
      <w:ind w:left="100" w:leftChars="2500"/>
    </w:p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Strong"/>
    <w:basedOn w:val="6"/>
    <w:qFormat/>
    <w:uiPriority w:val="22"/>
    <w:rPr>
      <w:b/>
      <w:bCs/>
    </w:rPr>
  </w:style>
  <w:style w:type="character" w:customStyle="1" w:styleId="9">
    <w:name w:val="页眉 Char"/>
    <w:basedOn w:val="6"/>
    <w:link w:val="5"/>
    <w:semiHidden/>
    <w:qFormat/>
    <w:uiPriority w:val="99"/>
    <w:rPr>
      <w:sz w:val="18"/>
      <w:szCs w:val="18"/>
    </w:rPr>
  </w:style>
  <w:style w:type="character" w:customStyle="1" w:styleId="10">
    <w:name w:val="页脚 Char"/>
    <w:basedOn w:val="6"/>
    <w:link w:val="4"/>
    <w:qFormat/>
    <w:uiPriority w:val="99"/>
    <w:rPr>
      <w:sz w:val="18"/>
      <w:szCs w:val="18"/>
    </w:rPr>
  </w:style>
  <w:style w:type="character" w:customStyle="1" w:styleId="11">
    <w:name w:val="日期 Char"/>
    <w:basedOn w:val="6"/>
    <w:link w:val="3"/>
    <w:semiHidden/>
    <w:qFormat/>
    <w:uiPriority w:val="99"/>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5A395F0-BDC6-4B2A-AB0A-454A4D7AF79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398</Words>
  <Characters>2270</Characters>
  <Lines>18</Lines>
  <Paragraphs>5</Paragraphs>
  <TotalTime>19</TotalTime>
  <ScaleCrop>false</ScaleCrop>
  <LinksUpToDate>false</LinksUpToDate>
  <CharactersWithSpaces>2663</CharactersWithSpaces>
  <Application>WPS Office_10.1.0.7668_F1E327BC-269C-435d-A152-05C5408002CA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2018-10-26T00:11:00Z</dcterms:created>
  <dc:creator>Microsoft</dc:creator>
  <cp:lastModifiedBy>xxxi</cp:lastModifiedBy>
  <cp:lastPrinted>2018-11-20T00:55:00Z</cp:lastPrinted>
  <dcterms:modified xsi:type="dcterms:W3CDTF">2018-11-27T06:34:08Z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2052-10.1.0.7668</vt:lpwstr>
  </property>
</Properties>
</file>