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tbl>
      <w:tblPr>
        <w:tblStyle w:val="1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55C5637"/>
    <w:rsid w:val="061007E8"/>
    <w:rsid w:val="06485E03"/>
    <w:rsid w:val="086C6822"/>
    <w:rsid w:val="08C412EB"/>
    <w:rsid w:val="08CB0808"/>
    <w:rsid w:val="08DE4018"/>
    <w:rsid w:val="08F4624B"/>
    <w:rsid w:val="09127629"/>
    <w:rsid w:val="0A380E25"/>
    <w:rsid w:val="0B0867F5"/>
    <w:rsid w:val="0D051B42"/>
    <w:rsid w:val="0E9737D0"/>
    <w:rsid w:val="0F437DB4"/>
    <w:rsid w:val="0F6B3960"/>
    <w:rsid w:val="0F724942"/>
    <w:rsid w:val="119D4B1B"/>
    <w:rsid w:val="150E3040"/>
    <w:rsid w:val="16072E4F"/>
    <w:rsid w:val="17054526"/>
    <w:rsid w:val="17A252C5"/>
    <w:rsid w:val="17F42A8D"/>
    <w:rsid w:val="18116ECC"/>
    <w:rsid w:val="187E6699"/>
    <w:rsid w:val="1956660C"/>
    <w:rsid w:val="19983BCC"/>
    <w:rsid w:val="1AD3096B"/>
    <w:rsid w:val="1B5B37A8"/>
    <w:rsid w:val="1CA3349C"/>
    <w:rsid w:val="1E83443A"/>
    <w:rsid w:val="1ED14821"/>
    <w:rsid w:val="1F9C61EE"/>
    <w:rsid w:val="1FA51FD0"/>
    <w:rsid w:val="20282386"/>
    <w:rsid w:val="206C658E"/>
    <w:rsid w:val="214B29C3"/>
    <w:rsid w:val="21610D1A"/>
    <w:rsid w:val="21B0403A"/>
    <w:rsid w:val="2276562D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4149"/>
    <w:rsid w:val="29F125D5"/>
    <w:rsid w:val="2A8A6AAE"/>
    <w:rsid w:val="30681285"/>
    <w:rsid w:val="31C978BE"/>
    <w:rsid w:val="32D5248E"/>
    <w:rsid w:val="35BF0790"/>
    <w:rsid w:val="361402BE"/>
    <w:rsid w:val="36727BE2"/>
    <w:rsid w:val="36FD2DEB"/>
    <w:rsid w:val="37737E5C"/>
    <w:rsid w:val="38376840"/>
    <w:rsid w:val="38C94119"/>
    <w:rsid w:val="396041AC"/>
    <w:rsid w:val="3A00614F"/>
    <w:rsid w:val="3BB7353F"/>
    <w:rsid w:val="3D6E2980"/>
    <w:rsid w:val="3E623E77"/>
    <w:rsid w:val="3E8C40FA"/>
    <w:rsid w:val="3F3B6E9F"/>
    <w:rsid w:val="3FB54866"/>
    <w:rsid w:val="3FD61700"/>
    <w:rsid w:val="3FDB4E00"/>
    <w:rsid w:val="40D51792"/>
    <w:rsid w:val="40F16869"/>
    <w:rsid w:val="416424A6"/>
    <w:rsid w:val="42BE4C8C"/>
    <w:rsid w:val="439B196A"/>
    <w:rsid w:val="439C2E9F"/>
    <w:rsid w:val="46401036"/>
    <w:rsid w:val="474B2A15"/>
    <w:rsid w:val="474F4F77"/>
    <w:rsid w:val="47AA50B6"/>
    <w:rsid w:val="48592FEA"/>
    <w:rsid w:val="4A7506E1"/>
    <w:rsid w:val="4B59499D"/>
    <w:rsid w:val="4B645E43"/>
    <w:rsid w:val="4B87460E"/>
    <w:rsid w:val="4B94037D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763323A"/>
    <w:rsid w:val="57D26D20"/>
    <w:rsid w:val="587009E0"/>
    <w:rsid w:val="58DB32C9"/>
    <w:rsid w:val="597077FA"/>
    <w:rsid w:val="59C95D39"/>
    <w:rsid w:val="59F81A95"/>
    <w:rsid w:val="5AF54827"/>
    <w:rsid w:val="5B522E89"/>
    <w:rsid w:val="5B6806D3"/>
    <w:rsid w:val="5C8C1F35"/>
    <w:rsid w:val="5DA233C7"/>
    <w:rsid w:val="5DE470D4"/>
    <w:rsid w:val="5EE565D7"/>
    <w:rsid w:val="5EE832F7"/>
    <w:rsid w:val="60E569DB"/>
    <w:rsid w:val="61174B37"/>
    <w:rsid w:val="61B06041"/>
    <w:rsid w:val="61E07132"/>
    <w:rsid w:val="620913F7"/>
    <w:rsid w:val="62866D8E"/>
    <w:rsid w:val="64157FE1"/>
    <w:rsid w:val="64792A73"/>
    <w:rsid w:val="64F90EBE"/>
    <w:rsid w:val="67804B47"/>
    <w:rsid w:val="695B1709"/>
    <w:rsid w:val="6AEE6F18"/>
    <w:rsid w:val="6B6E64BF"/>
    <w:rsid w:val="6CDA7DDE"/>
    <w:rsid w:val="6E04054B"/>
    <w:rsid w:val="6F5224E9"/>
    <w:rsid w:val="6FBD50B0"/>
    <w:rsid w:val="6FC138AF"/>
    <w:rsid w:val="705C39A2"/>
    <w:rsid w:val="7076253A"/>
    <w:rsid w:val="70D21960"/>
    <w:rsid w:val="73F154C9"/>
    <w:rsid w:val="765C4CB4"/>
    <w:rsid w:val="774F5565"/>
    <w:rsid w:val="777925E2"/>
    <w:rsid w:val="78621982"/>
    <w:rsid w:val="7A324215"/>
    <w:rsid w:val="7C215833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28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7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8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 2"/>
    <w:basedOn w:val="6"/>
    <w:unhideWhenUsed/>
    <w:qFormat/>
    <w:uiPriority w:val="99"/>
    <w:pPr>
      <w:ind w:firstLine="420"/>
    </w:p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5"/>
    <w:link w:val="10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5"/>
    <w:link w:val="8"/>
    <w:semiHidden/>
    <w:qFormat/>
    <w:uiPriority w:val="99"/>
  </w:style>
  <w:style w:type="character" w:customStyle="1" w:styleId="21">
    <w:name w:val="apple-style-span"/>
    <w:basedOn w:val="15"/>
    <w:qFormat/>
    <w:uiPriority w:val="0"/>
    <w:rPr>
      <w:rFonts w:hint="default" w:ascii="Times New Roman"/>
    </w:rPr>
  </w:style>
  <w:style w:type="character" w:customStyle="1" w:styleId="22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28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29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0">
    <w:name w:val="apple-converted-spac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1597</Words>
  <Characters>1679</Characters>
  <Lines>18</Lines>
  <Paragraphs>5</Paragraphs>
  <TotalTime>10</TotalTime>
  <ScaleCrop>false</ScaleCrop>
  <LinksUpToDate>false</LinksUpToDate>
  <CharactersWithSpaces>1767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吕静林</cp:lastModifiedBy>
  <cp:lastPrinted>2020-05-15T00:15:00Z</cp:lastPrinted>
  <dcterms:modified xsi:type="dcterms:W3CDTF">2022-04-24T00:37:10Z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1C3FC4DCCD5D4A60B840630B57AA45DF</vt:lpwstr>
  </property>
  <property fmtid="{D5CDD505-2E9C-101B-9397-08002B2CF9AE}" pid="4" name="commondata">
    <vt:lpwstr>eyJoZGlkIjoiOTMyYjg0YjcyODA4MGM1MjViMTA1NDk5NjA5ZGM2YzkifQ==</vt:lpwstr>
  </property>
</Properties>
</file>